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6704A8AC" w:rsidR="001948C7" w:rsidRDefault="0055772B" w:rsidP="001948C7">
      <w:pPr>
        <w:spacing w:after="120"/>
        <w:ind w:left="1985" w:hanging="1985"/>
        <w:rPr>
          <w:rFonts w:ascii="Arial" w:hAnsi="Arial" w:cs="Arial"/>
          <w:b/>
          <w:sz w:val="24"/>
          <w:szCs w:val="24"/>
        </w:rPr>
      </w:pPr>
      <w:r>
        <w:rPr>
          <w:rFonts w:ascii="Arial" w:hAnsi="Arial" w:cs="Arial"/>
          <w:b/>
          <w:sz w:val="24"/>
          <w:szCs w:val="24"/>
        </w:rPr>
        <w:t>3GPP TSG-RAN WG4 Meeting #104</w:t>
      </w:r>
      <w:r w:rsidR="001948C7">
        <w:rPr>
          <w:rFonts w:ascii="Arial" w:hAnsi="Arial" w:cs="Arial"/>
          <w:b/>
          <w:sz w:val="24"/>
          <w:szCs w:val="24"/>
        </w:rPr>
        <w:t>-</w:t>
      </w:r>
      <w:r w:rsidR="005D0C96">
        <w:rPr>
          <w:rFonts w:ascii="Arial" w:hAnsi="Arial" w:cs="Arial"/>
          <w:b/>
          <w:sz w:val="24"/>
          <w:szCs w:val="24"/>
        </w:rPr>
        <w:t>bis-</w:t>
      </w:r>
      <w:r w:rsidR="001948C7">
        <w:rPr>
          <w:rFonts w:ascii="Arial" w:hAnsi="Arial" w:cs="Arial"/>
          <w:b/>
          <w:sz w:val="24"/>
          <w:szCs w:val="24"/>
        </w:rPr>
        <w:t xml:space="preserve">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5D0C96">
        <w:rPr>
          <w:rFonts w:ascii="Arial" w:hAnsi="Arial" w:cs="Arial"/>
          <w:b/>
          <w:sz w:val="24"/>
          <w:szCs w:val="24"/>
        </w:rPr>
        <w:tab/>
      </w:r>
      <w:r w:rsidR="001948C7">
        <w:rPr>
          <w:rFonts w:ascii="Arial" w:hAnsi="Arial" w:cs="Arial"/>
          <w:b/>
          <w:sz w:val="24"/>
          <w:szCs w:val="24"/>
        </w:rPr>
        <w:t>R4-22</w:t>
      </w:r>
      <w:r w:rsidR="00973BF9" w:rsidRPr="00A0795B">
        <w:rPr>
          <w:rFonts w:ascii="Arial" w:hAnsi="Arial" w:cs="Arial"/>
          <w:b/>
          <w:sz w:val="24"/>
          <w:szCs w:val="24"/>
        </w:rPr>
        <w:t>1</w:t>
      </w:r>
      <w:r w:rsidR="001B6308">
        <w:rPr>
          <w:rFonts w:ascii="Arial" w:hAnsi="Arial" w:cs="Arial"/>
          <w:b/>
          <w:sz w:val="24"/>
          <w:szCs w:val="24"/>
        </w:rPr>
        <w:t>7185</w:t>
      </w:r>
    </w:p>
    <w:p w14:paraId="7895F129" w14:textId="5BC94F53" w:rsidR="001948C7" w:rsidRDefault="00E43165" w:rsidP="001948C7">
      <w:pPr>
        <w:spacing w:after="120"/>
        <w:ind w:left="1985" w:hanging="1985"/>
        <w:rPr>
          <w:rFonts w:ascii="Arial" w:hAnsi="Arial" w:cs="Arial"/>
          <w:b/>
          <w:sz w:val="24"/>
          <w:szCs w:val="24"/>
        </w:rPr>
      </w:pPr>
      <w:r w:rsidRPr="00E43165">
        <w:rPr>
          <w:rFonts w:ascii="Arial" w:hAnsi="Arial" w:cs="Arial"/>
          <w:b/>
          <w:sz w:val="24"/>
          <w:szCs w:val="24"/>
        </w:rPr>
        <w:t xml:space="preserve">E-meeting, </w:t>
      </w:r>
      <w:r w:rsidR="0055772B">
        <w:rPr>
          <w:rFonts w:ascii="Arial" w:hAnsi="Arial" w:cs="Arial"/>
          <w:b/>
          <w:sz w:val="24"/>
          <w:szCs w:val="24"/>
        </w:rPr>
        <w:t>1</w:t>
      </w:r>
      <w:r w:rsidR="005D0C96">
        <w:rPr>
          <w:rFonts w:ascii="Arial" w:hAnsi="Arial" w:cs="Arial"/>
          <w:b/>
          <w:sz w:val="24"/>
          <w:szCs w:val="24"/>
        </w:rPr>
        <w:t>0</w:t>
      </w:r>
      <w:r w:rsidRPr="002D004B">
        <w:rPr>
          <w:rFonts w:ascii="Arial" w:hAnsi="Arial" w:cs="Arial"/>
          <w:b/>
          <w:sz w:val="24"/>
          <w:szCs w:val="24"/>
          <w:vertAlign w:val="superscript"/>
        </w:rPr>
        <w:t>th</w:t>
      </w:r>
      <w:r w:rsidR="002D004B">
        <w:rPr>
          <w:rFonts w:ascii="Arial" w:hAnsi="Arial" w:cs="Arial"/>
          <w:b/>
          <w:sz w:val="24"/>
          <w:szCs w:val="24"/>
        </w:rPr>
        <w:t xml:space="preserve"> </w:t>
      </w:r>
      <w:r w:rsidR="005D0C96">
        <w:rPr>
          <w:rFonts w:ascii="Arial" w:hAnsi="Arial" w:cs="Arial"/>
          <w:b/>
          <w:sz w:val="24"/>
          <w:szCs w:val="24"/>
        </w:rPr>
        <w:t>Oct</w:t>
      </w:r>
      <w:r w:rsidR="0055772B">
        <w:rPr>
          <w:rFonts w:ascii="Arial" w:hAnsi="Arial" w:cs="Arial"/>
          <w:b/>
          <w:sz w:val="24"/>
          <w:szCs w:val="24"/>
        </w:rPr>
        <w:t>.</w:t>
      </w:r>
      <w:r w:rsidRPr="00E43165">
        <w:rPr>
          <w:rFonts w:ascii="Arial" w:hAnsi="Arial" w:cs="Arial"/>
          <w:b/>
          <w:sz w:val="24"/>
          <w:szCs w:val="24"/>
        </w:rPr>
        <w:t xml:space="preserve"> – </w:t>
      </w:r>
      <w:r w:rsidR="005D0C96">
        <w:rPr>
          <w:rFonts w:ascii="Arial" w:hAnsi="Arial" w:cs="Arial"/>
          <w:b/>
          <w:sz w:val="24"/>
          <w:szCs w:val="24"/>
        </w:rPr>
        <w:t>19</w:t>
      </w:r>
      <w:r w:rsidR="002D004B" w:rsidRPr="002D004B">
        <w:rPr>
          <w:rFonts w:ascii="Arial" w:hAnsi="Arial" w:cs="Arial"/>
          <w:b/>
          <w:sz w:val="24"/>
          <w:szCs w:val="24"/>
          <w:vertAlign w:val="superscript"/>
        </w:rPr>
        <w:t>th</w:t>
      </w:r>
      <w:r w:rsidR="0055772B">
        <w:rPr>
          <w:rFonts w:ascii="Arial" w:hAnsi="Arial" w:cs="Arial"/>
          <w:b/>
          <w:sz w:val="24"/>
          <w:szCs w:val="24"/>
          <w:vertAlign w:val="superscript"/>
        </w:rPr>
        <w:t xml:space="preserve"> </w:t>
      </w:r>
      <w:r w:rsidR="005D0C96">
        <w:rPr>
          <w:rFonts w:ascii="Arial" w:hAnsi="Arial" w:cs="Arial"/>
          <w:b/>
          <w:sz w:val="24"/>
          <w:szCs w:val="24"/>
        </w:rPr>
        <w:t>Oct</w:t>
      </w:r>
      <w:r w:rsidR="0055772B">
        <w:rPr>
          <w:rFonts w:ascii="Arial" w:hAnsi="Arial" w:cs="Arial"/>
          <w:b/>
          <w:sz w:val="24"/>
          <w:szCs w:val="24"/>
        </w:rPr>
        <w:t>.</w:t>
      </w:r>
      <w:r w:rsidRPr="00E43165">
        <w:rPr>
          <w:rFonts w:ascii="Arial" w:hAnsi="Arial" w:cs="Arial"/>
          <w:b/>
          <w:sz w:val="24"/>
          <w:szCs w:val="24"/>
        </w:rPr>
        <w:t>, 2022</w:t>
      </w:r>
    </w:p>
    <w:p w14:paraId="33F01724" w14:textId="6AC9E2F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p>
    <w:p w14:paraId="1CB49D37" w14:textId="4710FE72"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FB427B">
        <w:rPr>
          <w:rFonts w:ascii="Arial" w:eastAsia="宋体" w:hAnsi="Arial" w:cs="Arial"/>
          <w:b/>
          <w:sz w:val="24"/>
          <w:lang w:val="en-GB" w:eastAsia="ko-KR"/>
        </w:rPr>
        <w:t xml:space="preserve">WF on </w:t>
      </w:r>
      <w:r w:rsidR="002D004B">
        <w:rPr>
          <w:rFonts w:ascii="Arial" w:eastAsia="宋体" w:hAnsi="Arial" w:cs="Arial"/>
          <w:b/>
          <w:sz w:val="24"/>
          <w:lang w:val="en-GB" w:eastAsia="ko-KR"/>
        </w:rPr>
        <w:t xml:space="preserve">performance </w:t>
      </w:r>
      <w:r w:rsidR="004F1D76">
        <w:rPr>
          <w:rFonts w:ascii="Arial" w:eastAsia="宋体" w:hAnsi="Arial" w:cs="Arial" w:hint="eastAsia"/>
          <w:b/>
          <w:sz w:val="24"/>
          <w:lang w:val="en-GB"/>
        </w:rPr>
        <w:t>part</w:t>
      </w:r>
      <w:r w:rsidR="004F1D76">
        <w:rPr>
          <w:rFonts w:ascii="Arial" w:eastAsia="宋体" w:hAnsi="Arial" w:cs="Arial"/>
          <w:b/>
          <w:sz w:val="24"/>
          <w:lang w:val="en-GB" w:eastAsia="ko-KR"/>
        </w:rPr>
        <w:t xml:space="preserve"> </w:t>
      </w:r>
      <w:r>
        <w:rPr>
          <w:rFonts w:ascii="Arial" w:eastAsia="宋体" w:hAnsi="Arial" w:cs="Arial"/>
          <w:b/>
          <w:sz w:val="24"/>
          <w:lang w:val="en-GB" w:eastAsia="ko-KR"/>
        </w:rPr>
        <w:t>for NR NTN</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2A2EF9E9"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D0C96">
        <w:rPr>
          <w:rFonts w:ascii="Arial" w:eastAsia="宋体" w:hAnsi="Arial" w:cs="Arial"/>
          <w:b/>
          <w:sz w:val="24"/>
          <w:lang w:val="en-GB"/>
        </w:rPr>
        <w:t>4.2.6</w:t>
      </w:r>
    </w:p>
    <w:p w14:paraId="6FC29E1C"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183888CB"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14:paraId="4BE48785" w14:textId="4E93233A" w:rsidR="00595B3C" w:rsidRPr="003A68B8" w:rsidRDefault="00B960F3">
      <w:pPr>
        <w:rPr>
          <w:rFonts w:ascii="Times New Roman" w:hAnsi="Times New Roman" w:cs="Times New Roman"/>
          <w:lang w:val="en-GB"/>
        </w:rPr>
      </w:pPr>
      <w:r>
        <w:rPr>
          <w:rFonts w:ascii="Times New Roman" w:hAnsi="Times New Roman" w:cs="Times New Roman"/>
          <w:lang w:val="en-GB"/>
        </w:rPr>
        <w:t>According to the email discussion summary in [1], t</w:t>
      </w:r>
      <w:r w:rsidR="00D77DD3" w:rsidRPr="00D77DD3">
        <w:rPr>
          <w:rFonts w:ascii="Times New Roman" w:hAnsi="Times New Roman" w:cs="Times New Roman"/>
          <w:lang w:val="en-GB"/>
        </w:rPr>
        <w:t xml:space="preserve">his document is to </w:t>
      </w:r>
      <w:r w:rsidR="00D77DD3">
        <w:rPr>
          <w:rFonts w:ascii="Times New Roman" w:hAnsi="Times New Roman" w:cs="Times New Roman"/>
          <w:lang w:val="en-GB"/>
        </w:rPr>
        <w:t>capture the WF on</w:t>
      </w:r>
      <w:r w:rsidR="002D004B">
        <w:rPr>
          <w:rFonts w:ascii="Times New Roman" w:hAnsi="Times New Roman" w:cs="Times New Roman"/>
          <w:lang w:val="en-GB"/>
        </w:rPr>
        <w:t xml:space="preserve"> performance </w:t>
      </w:r>
      <w:r w:rsidR="004F1D76">
        <w:rPr>
          <w:rFonts w:ascii="Times New Roman" w:hAnsi="Times New Roman" w:cs="Times New Roman" w:hint="eastAsia"/>
          <w:lang w:val="en-GB"/>
        </w:rPr>
        <w:t>part</w:t>
      </w:r>
      <w:r w:rsidR="004F1D76">
        <w:rPr>
          <w:rFonts w:ascii="Times New Roman" w:hAnsi="Times New Roman" w:cs="Times New Roman"/>
          <w:lang w:val="en-GB"/>
        </w:rPr>
        <w:t xml:space="preserve"> </w:t>
      </w:r>
      <w:r w:rsidR="00D77DD3">
        <w:rPr>
          <w:rFonts w:ascii="Times New Roman" w:hAnsi="Times New Roman" w:cs="Times New Roman"/>
          <w:lang w:val="en-GB"/>
        </w:rPr>
        <w:t>for NR NTN</w:t>
      </w:r>
      <w:r w:rsidR="0055772B">
        <w:rPr>
          <w:rFonts w:ascii="Times New Roman" w:hAnsi="Times New Roman" w:cs="Times New Roman"/>
          <w:lang w:val="en-GB"/>
        </w:rPr>
        <w:t xml:space="preserve"> RRM</w:t>
      </w:r>
      <w:r w:rsidR="00D77DD3">
        <w:rPr>
          <w:rFonts w:ascii="Times New Roman" w:hAnsi="Times New Roman" w:cs="Times New Roman"/>
          <w:lang w:val="en-GB"/>
        </w:rPr>
        <w:t>.</w:t>
      </w:r>
      <w:r w:rsidR="003A68B8">
        <w:rPr>
          <w:rFonts w:ascii="Times New Roman" w:hAnsi="Times New Roman" w:cs="Times New Roman" w:hint="eastAsia"/>
          <w:lang w:val="en-GB"/>
        </w:rPr>
        <w:t xml:space="preserve"> </w:t>
      </w:r>
    </w:p>
    <w:p w14:paraId="6E441DC5" w14:textId="65241238" w:rsidR="009C3F6A" w:rsidRPr="00AD2B84" w:rsidRDefault="0055772B" w:rsidP="00AD2B84">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Measurement accuracy</w:t>
      </w:r>
      <w:r w:rsidR="00770F9D" w:rsidRPr="00AD2B84">
        <w:rPr>
          <w:rFonts w:eastAsia="Times New Roman" w:cs="Times New Roman"/>
          <w:color w:val="auto"/>
          <w:kern w:val="0"/>
        </w:rPr>
        <w:t xml:space="preserve"> requirements</w:t>
      </w:r>
      <w:r w:rsidR="005D0E8C">
        <w:rPr>
          <w:rFonts w:eastAsia="Times New Roman" w:cs="Times New Roman"/>
          <w:color w:val="auto"/>
          <w:kern w:val="0"/>
        </w:rPr>
        <w:t xml:space="preserve"> for NTN RRM</w:t>
      </w:r>
    </w:p>
    <w:p w14:paraId="03B232DB" w14:textId="1F4D7843" w:rsidR="008E7873" w:rsidRPr="005D0C96" w:rsidRDefault="005D0C96" w:rsidP="005D0C96">
      <w:pPr>
        <w:pStyle w:val="a7"/>
        <w:numPr>
          <w:ilvl w:val="0"/>
          <w:numId w:val="4"/>
        </w:numPr>
        <w:ind w:firstLineChars="0"/>
        <w:rPr>
          <w:rFonts w:ascii="Times New Roman" w:hAnsi="Times New Roman" w:cs="Times New Roman"/>
          <w:sz w:val="20"/>
          <w:lang w:val="en-GB"/>
        </w:rPr>
      </w:pPr>
      <w:r w:rsidRPr="005D0C96">
        <w:rPr>
          <w:rFonts w:ascii="Times New Roman" w:hAnsi="Times New Roman" w:cs="Times New Roman"/>
          <w:sz w:val="20"/>
          <w:lang w:val="en-GB"/>
        </w:rPr>
        <w:t>Issue 1-1: Measurement accuracy</w:t>
      </w:r>
    </w:p>
    <w:p w14:paraId="1C1A329E" w14:textId="3D56629A" w:rsidR="008E7873" w:rsidRPr="005D0C96" w:rsidRDefault="0055772B" w:rsidP="008E7873">
      <w:pPr>
        <w:pStyle w:val="a7"/>
        <w:widowControl/>
        <w:numPr>
          <w:ilvl w:val="1"/>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Agreement</w:t>
      </w:r>
      <w:r w:rsidR="008E7873" w:rsidRPr="005D0C96">
        <w:rPr>
          <w:rFonts w:ascii="Times New Roman" w:eastAsia="宋体" w:hAnsi="Times New Roman" w:cs="Times New Roman"/>
          <w:sz w:val="20"/>
          <w:szCs w:val="24"/>
        </w:rPr>
        <w:t xml:space="preserve"> </w:t>
      </w:r>
    </w:p>
    <w:p w14:paraId="6D05F7E4" w14:textId="0B128658" w:rsidR="0055772B" w:rsidRPr="005D0C96" w:rsidRDefault="005D0C96" w:rsidP="005D0C96">
      <w:pPr>
        <w:pStyle w:val="a7"/>
        <w:widowControl/>
        <w:numPr>
          <w:ilvl w:val="2"/>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Reuse the legacy TN measurement accuracy requirements for NTN</w:t>
      </w:r>
      <w:r w:rsidR="0055772B" w:rsidRPr="005D0C96">
        <w:rPr>
          <w:rFonts w:ascii="Times New Roman" w:eastAsia="宋体" w:hAnsi="Times New Roman" w:cs="Times New Roman"/>
          <w:sz w:val="20"/>
          <w:szCs w:val="24"/>
        </w:rPr>
        <w:t>.</w:t>
      </w:r>
    </w:p>
    <w:p w14:paraId="1903D4BA" w14:textId="46AAE55F" w:rsidR="0055772B" w:rsidRPr="005D0C96" w:rsidRDefault="005D0C96" w:rsidP="005D0C96">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Add brackets to the numbers</w:t>
      </w:r>
    </w:p>
    <w:p w14:paraId="27EDFCFE" w14:textId="5A6896B7" w:rsidR="0055772B" w:rsidRPr="0055772B" w:rsidRDefault="00C533CA" w:rsidP="0055772B">
      <w:pPr>
        <w:pStyle w:val="1"/>
        <w:numPr>
          <w:ilvl w:val="0"/>
          <w:numId w:val="2"/>
        </w:numPr>
        <w:spacing w:after="0"/>
        <w:ind w:left="0" w:firstLine="0"/>
        <w:rPr>
          <w:rFonts w:eastAsia="Times New Roman" w:cs="Times New Roman"/>
          <w:color w:val="auto"/>
          <w:kern w:val="0"/>
        </w:rPr>
      </w:pPr>
      <w:r w:rsidRPr="00C533CA">
        <w:rPr>
          <w:rFonts w:eastAsia="Times New Roman" w:cs="Times New Roman"/>
          <w:color w:val="auto"/>
          <w:kern w:val="0"/>
        </w:rPr>
        <w:t>Test case coverage, design and configuration</w:t>
      </w:r>
    </w:p>
    <w:p w14:paraId="2ABBEF5A" w14:textId="1DED96D2" w:rsidR="00F82901" w:rsidRPr="005D0C96" w:rsidRDefault="005D0C96" w:rsidP="005D0C96">
      <w:pPr>
        <w:pStyle w:val="a7"/>
        <w:numPr>
          <w:ilvl w:val="0"/>
          <w:numId w:val="4"/>
        </w:numPr>
        <w:ind w:firstLineChars="0"/>
        <w:rPr>
          <w:rFonts w:ascii="Times New Roman" w:eastAsia="宋体" w:hAnsi="Times New Roman" w:cs="Times New Roman"/>
          <w:sz w:val="20"/>
          <w:szCs w:val="20"/>
        </w:rPr>
      </w:pPr>
      <w:r w:rsidRPr="005D0C96">
        <w:rPr>
          <w:rFonts w:ascii="Times New Roman" w:eastAsia="宋体" w:hAnsi="Times New Roman" w:cs="Times New Roman"/>
          <w:sz w:val="20"/>
          <w:szCs w:val="20"/>
        </w:rPr>
        <w:t>Issue 2-1: Test cases for NTN specific requirements</w:t>
      </w:r>
    </w:p>
    <w:p w14:paraId="76D6AAC6" w14:textId="46EBD5A8" w:rsidR="0088136D" w:rsidRPr="005D0C96" w:rsidRDefault="0088136D" w:rsidP="0088136D">
      <w:pPr>
        <w:pStyle w:val="a7"/>
        <w:widowControl/>
        <w:numPr>
          <w:ilvl w:val="1"/>
          <w:numId w:val="4"/>
        </w:numPr>
        <w:autoSpaceDN w:val="0"/>
        <w:spacing w:after="120" w:line="259" w:lineRule="auto"/>
        <w:ind w:firstLineChars="0"/>
        <w:rPr>
          <w:rFonts w:ascii="Times New Roman" w:eastAsia="宋体" w:hAnsi="Times New Roman" w:cs="Times New Roman"/>
          <w:sz w:val="20"/>
          <w:szCs w:val="20"/>
        </w:rPr>
      </w:pPr>
      <w:r w:rsidRPr="005D0C96">
        <w:rPr>
          <w:rFonts w:ascii="Times New Roman" w:eastAsia="宋体" w:hAnsi="Times New Roman" w:cs="Times New Roman"/>
          <w:sz w:val="20"/>
          <w:szCs w:val="20"/>
        </w:rPr>
        <w:t>Agreement:</w:t>
      </w:r>
    </w:p>
    <w:p w14:paraId="2A5FB8A8" w14:textId="77777777" w:rsidR="005D0C96" w:rsidRPr="005D0C96" w:rsidRDefault="005D0C96" w:rsidP="005D0C96">
      <w:pPr>
        <w:pStyle w:val="a7"/>
        <w:numPr>
          <w:ilvl w:val="2"/>
          <w:numId w:val="4"/>
        </w:numPr>
        <w:spacing w:after="240"/>
        <w:ind w:firstLineChars="0"/>
        <w:rPr>
          <w:rFonts w:ascii="Times New Roman" w:eastAsia="宋体" w:hAnsi="Times New Roman" w:cs="Times New Roman"/>
          <w:sz w:val="20"/>
          <w:szCs w:val="20"/>
        </w:rPr>
      </w:pPr>
      <w:r w:rsidRPr="005D0C96">
        <w:rPr>
          <w:rFonts w:ascii="Times New Roman" w:eastAsia="宋体" w:hAnsi="Times New Roman" w:cs="Times New Roman"/>
          <w:sz w:val="20"/>
          <w:szCs w:val="20"/>
        </w:rPr>
        <w:t>The following TCs are considered for NTN specific requirements</w:t>
      </w:r>
    </w:p>
    <w:p w14:paraId="353BDA4D" w14:textId="77777777" w:rsidR="005D0C96" w:rsidRPr="005D0C96" w:rsidRDefault="005D0C96" w:rsidP="005D0C96">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1-2 – 1-4, 1-6 – 1-8</w:t>
      </w:r>
    </w:p>
    <w:p w14:paraId="54328A92" w14:textId="77777777" w:rsidR="005D0C96" w:rsidRPr="005D0C96" w:rsidRDefault="005D0C96" w:rsidP="005D0C96">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2-3 – 2-6</w:t>
      </w:r>
    </w:p>
    <w:p w14:paraId="31FAF1A2" w14:textId="77777777" w:rsidR="005D0C96" w:rsidRPr="005D0C96" w:rsidRDefault="005D0C96" w:rsidP="005D0C96">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4-1</w:t>
      </w:r>
    </w:p>
    <w:p w14:paraId="0314B197" w14:textId="77777777" w:rsidR="005D0C96" w:rsidRPr="005D0C96" w:rsidRDefault="005D0C96" w:rsidP="005D0C96">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10-1 – 10-9, 11-1 – 11-9</w:t>
      </w:r>
    </w:p>
    <w:p w14:paraId="4BEDAA3F" w14:textId="77777777" w:rsidR="005D0C96" w:rsidRPr="005D0C96" w:rsidRDefault="005D0C96" w:rsidP="005D0C96">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5D0C96">
        <w:rPr>
          <w:rFonts w:ascii="Times New Roman" w:eastAsia="宋体" w:hAnsi="Times New Roman" w:cs="Times New Roman"/>
          <w:sz w:val="20"/>
          <w:szCs w:val="24"/>
        </w:rPr>
        <w:t>13-1 – 13-8</w:t>
      </w:r>
    </w:p>
    <w:p w14:paraId="6070641F" w14:textId="710D6140" w:rsidR="0088136D" w:rsidRPr="007C0A23" w:rsidRDefault="0047321B" w:rsidP="0047321B">
      <w:pPr>
        <w:pStyle w:val="a7"/>
        <w:numPr>
          <w:ilvl w:val="0"/>
          <w:numId w:val="4"/>
        </w:numPr>
        <w:ind w:firstLineChars="0"/>
        <w:rPr>
          <w:rFonts w:ascii="Times New Roman" w:eastAsia="宋体" w:hAnsi="Times New Roman" w:cs="Times New Roman"/>
          <w:szCs w:val="24"/>
        </w:rPr>
      </w:pPr>
      <w:r w:rsidRPr="0047321B">
        <w:rPr>
          <w:rFonts w:ascii="Times New Roman" w:eastAsia="宋体" w:hAnsi="Times New Roman" w:cs="Times New Roman"/>
          <w:szCs w:val="24"/>
        </w:rPr>
        <w:t>Issue 2-2: Serving and Neighbour Satellite configurations.</w:t>
      </w:r>
    </w:p>
    <w:p w14:paraId="35A39924" w14:textId="77777777" w:rsidR="007C0A23" w:rsidRPr="00391BE7" w:rsidRDefault="007C0A23" w:rsidP="007C0A23">
      <w:pPr>
        <w:pStyle w:val="a7"/>
        <w:widowControl/>
        <w:numPr>
          <w:ilvl w:val="1"/>
          <w:numId w:val="4"/>
        </w:numPr>
        <w:autoSpaceDN w:val="0"/>
        <w:spacing w:after="120" w:line="259" w:lineRule="auto"/>
        <w:ind w:firstLineChars="0"/>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p>
    <w:p w14:paraId="3BA3D986" w14:textId="224B4C1B" w:rsidR="0055772B" w:rsidRPr="00391BE7" w:rsidRDefault="0047321B" w:rsidP="00843AD9">
      <w:pPr>
        <w:pStyle w:val="a7"/>
        <w:numPr>
          <w:ilvl w:val="2"/>
          <w:numId w:val="4"/>
        </w:numPr>
        <w:spacing w:after="240"/>
        <w:ind w:firstLineChars="0"/>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Add a sub-clause in Annex to generate the reference </w:t>
      </w:r>
      <w:r w:rsidR="00843AD9" w:rsidRPr="00843AD9">
        <w:rPr>
          <w:rFonts w:ascii="Times New Roman" w:eastAsia="宋体" w:hAnsi="Times New Roman" w:cs="Times New Roman"/>
          <w:sz w:val="20"/>
          <w:szCs w:val="24"/>
        </w:rPr>
        <w:t>for the motion trajectory for the virtual satellite</w:t>
      </w:r>
      <w:r w:rsidRPr="00391BE7">
        <w:rPr>
          <w:rFonts w:ascii="Times New Roman" w:eastAsia="宋体" w:hAnsi="Times New Roman" w:cs="Times New Roman"/>
          <w:sz w:val="20"/>
          <w:szCs w:val="24"/>
        </w:rPr>
        <w:t xml:space="preserve"> used in the test cases.</w:t>
      </w:r>
    </w:p>
    <w:p w14:paraId="24427DA3" w14:textId="2A1CDDA4" w:rsidR="0047321B" w:rsidRPr="001B6308" w:rsidRDefault="00391BE7" w:rsidP="00FA37C6">
      <w:pPr>
        <w:pStyle w:val="a7"/>
        <w:widowControl/>
        <w:numPr>
          <w:ilvl w:val="1"/>
          <w:numId w:val="4"/>
        </w:numPr>
        <w:autoSpaceDN w:val="0"/>
        <w:spacing w:after="120" w:line="259" w:lineRule="auto"/>
        <w:ind w:firstLineChars="0"/>
        <w:rPr>
          <w:rFonts w:ascii="Times New Roman" w:eastAsia="宋体" w:hAnsi="Times New Roman" w:cs="Times New Roman"/>
          <w:sz w:val="20"/>
          <w:szCs w:val="24"/>
        </w:rPr>
      </w:pPr>
      <w:r w:rsidRPr="001B6308">
        <w:rPr>
          <w:rFonts w:ascii="Times New Roman" w:eastAsia="宋体" w:hAnsi="Times New Roman" w:cs="Times New Roman"/>
          <w:sz w:val="20"/>
          <w:szCs w:val="24"/>
        </w:rPr>
        <w:t>Open issues:</w:t>
      </w:r>
    </w:p>
    <w:p w14:paraId="306FB19F" w14:textId="296615AA" w:rsidR="00391BE7" w:rsidRPr="001B6308" w:rsidRDefault="00391BE7" w:rsidP="00391BE7">
      <w:pPr>
        <w:pStyle w:val="a7"/>
        <w:numPr>
          <w:ilvl w:val="2"/>
          <w:numId w:val="4"/>
        </w:numPr>
        <w:spacing w:after="240"/>
        <w:ind w:firstLineChars="0"/>
        <w:rPr>
          <w:rFonts w:ascii="Times New Roman" w:eastAsia="宋体" w:hAnsi="Times New Roman" w:cs="Times New Roman"/>
          <w:sz w:val="20"/>
          <w:szCs w:val="24"/>
        </w:rPr>
      </w:pPr>
      <w:r w:rsidRPr="001B6308">
        <w:rPr>
          <w:rFonts w:ascii="Times New Roman" w:eastAsia="宋体" w:hAnsi="Times New Roman" w:cs="Times New Roman"/>
          <w:sz w:val="20"/>
          <w:szCs w:val="24"/>
        </w:rPr>
        <w:lastRenderedPageBreak/>
        <w:t>High-level configuration for serving and neighbour Satellite are listed in Table 1.</w:t>
      </w:r>
    </w:p>
    <w:p w14:paraId="21CB0061" w14:textId="3C8525DD" w:rsidR="00391BE7" w:rsidRPr="001B6308" w:rsidRDefault="00391BE7" w:rsidP="00391BE7">
      <w:pPr>
        <w:pStyle w:val="a7"/>
        <w:numPr>
          <w:ilvl w:val="2"/>
          <w:numId w:val="4"/>
        </w:numPr>
        <w:spacing w:after="240"/>
        <w:ind w:firstLineChars="0"/>
        <w:rPr>
          <w:rFonts w:ascii="Times New Roman" w:eastAsia="宋体" w:hAnsi="Times New Roman" w:cs="Times New Roman"/>
          <w:sz w:val="20"/>
          <w:szCs w:val="24"/>
        </w:rPr>
      </w:pPr>
      <w:r w:rsidRPr="001B6308">
        <w:rPr>
          <w:rFonts w:ascii="Times New Roman" w:eastAsia="宋体" w:hAnsi="Times New Roman" w:cs="Times New Roman"/>
          <w:sz w:val="20"/>
          <w:szCs w:val="24"/>
        </w:rPr>
        <w:t>FFS the detail model for the reference motion trajectory, and the inputs from satellite companies are needed.</w:t>
      </w:r>
    </w:p>
    <w:p w14:paraId="2119A7C1" w14:textId="086E5684" w:rsidR="00391BE7" w:rsidRPr="00391BE7" w:rsidRDefault="00391BE7" w:rsidP="00391BE7">
      <w:pPr>
        <w:pStyle w:val="af2"/>
        <w:keepNext/>
        <w:jc w:val="center"/>
        <w:rPr>
          <w:rFonts w:ascii="Times New Roman" w:hAnsi="Times New Roman" w:cs="Times New Roman"/>
        </w:rPr>
      </w:pPr>
      <w:r w:rsidRPr="00391BE7">
        <w:rPr>
          <w:rFonts w:ascii="Times New Roman" w:hAnsi="Times New Roman" w:cs="Times New Roman"/>
        </w:rPr>
        <w:t xml:space="preserve">Table </w:t>
      </w:r>
      <w:r w:rsidRPr="00391BE7">
        <w:rPr>
          <w:rFonts w:ascii="Times New Roman" w:hAnsi="Times New Roman" w:cs="Times New Roman"/>
        </w:rPr>
        <w:fldChar w:fldCharType="begin"/>
      </w:r>
      <w:r w:rsidRPr="00391BE7">
        <w:rPr>
          <w:rFonts w:ascii="Times New Roman" w:hAnsi="Times New Roman" w:cs="Times New Roman"/>
        </w:rPr>
        <w:instrText xml:space="preserve"> SEQ </w:instrText>
      </w:r>
      <w:r w:rsidRPr="00391BE7">
        <w:rPr>
          <w:rFonts w:ascii="Times New Roman" w:hAnsi="Times New Roman" w:cs="Times New Roman"/>
        </w:rPr>
        <w:instrText>表格</w:instrText>
      </w:r>
      <w:r w:rsidRPr="00391BE7">
        <w:rPr>
          <w:rFonts w:ascii="Times New Roman" w:hAnsi="Times New Roman" w:cs="Times New Roman"/>
        </w:rPr>
        <w:instrText xml:space="preserve"> \* ARABIC </w:instrText>
      </w:r>
      <w:r w:rsidRPr="00391BE7">
        <w:rPr>
          <w:rFonts w:ascii="Times New Roman" w:hAnsi="Times New Roman" w:cs="Times New Roman"/>
        </w:rPr>
        <w:fldChar w:fldCharType="separate"/>
      </w:r>
      <w:r w:rsidRPr="00391BE7">
        <w:rPr>
          <w:rFonts w:ascii="Times New Roman" w:hAnsi="Times New Roman" w:cs="Times New Roman"/>
          <w:noProof/>
        </w:rPr>
        <w:t>1</w:t>
      </w:r>
      <w:r w:rsidRPr="00391BE7">
        <w:rPr>
          <w:rFonts w:ascii="Times New Roman" w:hAnsi="Times New Roman" w:cs="Times New Roman"/>
        </w:rPr>
        <w:fldChar w:fldCharType="end"/>
      </w:r>
      <w:r w:rsidRPr="00391BE7">
        <w:rPr>
          <w:rFonts w:ascii="Times New Roman" w:hAnsi="Times New Roman" w:cs="Times New Roman"/>
        </w:rPr>
        <w:t xml:space="preserve">: </w:t>
      </w:r>
      <w:r w:rsidRPr="00391BE7">
        <w:rPr>
          <w:rFonts w:ascii="Times New Roman" w:eastAsia="宋体" w:hAnsi="Times New Roman" w:cs="Times New Roman"/>
          <w:szCs w:val="24"/>
        </w:rPr>
        <w:t>High-level configuration for serving and neighbour Satellite</w:t>
      </w:r>
    </w:p>
    <w:tbl>
      <w:tblPr>
        <w:tblW w:w="9653" w:type="dxa"/>
        <w:tblInd w:w="-436" w:type="dxa"/>
        <w:tblCellMar>
          <w:left w:w="0" w:type="dxa"/>
          <w:right w:w="0" w:type="dxa"/>
        </w:tblCellMar>
        <w:tblLook w:val="04A0" w:firstRow="1" w:lastRow="0" w:firstColumn="1" w:lastColumn="0" w:noHBand="0" w:noVBand="1"/>
      </w:tblPr>
      <w:tblGrid>
        <w:gridCol w:w="1516"/>
        <w:gridCol w:w="1090"/>
        <w:gridCol w:w="1090"/>
        <w:gridCol w:w="1039"/>
        <w:gridCol w:w="950"/>
        <w:gridCol w:w="1090"/>
        <w:gridCol w:w="1090"/>
        <w:gridCol w:w="894"/>
        <w:gridCol w:w="894"/>
      </w:tblGrid>
      <w:tr w:rsidR="00391BE7" w14:paraId="04C24BBA" w14:textId="77777777" w:rsidTr="00391BE7">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5EBC3" w14:textId="77777777" w:rsidR="00391BE7" w:rsidRPr="00391BE7" w:rsidRDefault="00391BE7">
            <w:pPr>
              <w:pStyle w:val="TAH"/>
              <w:jc w:val="left"/>
              <w:rPr>
                <w:szCs w:val="18"/>
                <w:lang w:val="en-US" w:eastAsia="zh-CN"/>
              </w:rPr>
            </w:pPr>
          </w:p>
        </w:tc>
        <w:tc>
          <w:tcPr>
            <w:tcW w:w="21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28FA8" w14:textId="77777777" w:rsidR="00391BE7" w:rsidRPr="001B6308" w:rsidRDefault="00391BE7">
            <w:pPr>
              <w:pStyle w:val="TAH"/>
              <w:rPr>
                <w:sz w:val="20"/>
                <w:lang w:eastAsia="zh-CN"/>
              </w:rPr>
            </w:pPr>
            <w:r w:rsidRPr="001B6308">
              <w:rPr>
                <w:lang w:eastAsia="zh-CN"/>
              </w:rPr>
              <w:t>Qualcomm</w:t>
            </w:r>
          </w:p>
        </w:tc>
        <w:tc>
          <w:tcPr>
            <w:tcW w:w="198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DBE3A" w14:textId="77777777" w:rsidR="00391BE7" w:rsidRPr="001B6308" w:rsidRDefault="00391BE7">
            <w:pPr>
              <w:pStyle w:val="TAH"/>
              <w:rPr>
                <w:lang w:eastAsia="zh-CN"/>
              </w:rPr>
            </w:pPr>
            <w:r w:rsidRPr="001B6308">
              <w:rPr>
                <w:lang w:eastAsia="zh-CN"/>
              </w:rPr>
              <w:t>CATT</w:t>
            </w:r>
          </w:p>
        </w:tc>
        <w:tc>
          <w:tcPr>
            <w:tcW w:w="21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798A2" w14:textId="77777777" w:rsidR="00391BE7" w:rsidRPr="001B6308" w:rsidRDefault="00391BE7">
            <w:pPr>
              <w:pStyle w:val="TAH"/>
              <w:rPr>
                <w:lang w:eastAsia="zh-CN"/>
              </w:rPr>
            </w:pPr>
            <w:r w:rsidRPr="001B6308">
              <w:rPr>
                <w:lang w:eastAsia="zh-CN"/>
              </w:rPr>
              <w:t>Nokia</w:t>
            </w:r>
          </w:p>
        </w:tc>
        <w:tc>
          <w:tcPr>
            <w:tcW w:w="1788" w:type="dxa"/>
            <w:gridSpan w:val="2"/>
            <w:tcBorders>
              <w:top w:val="single" w:sz="8" w:space="0" w:color="auto"/>
              <w:left w:val="nil"/>
              <w:bottom w:val="single" w:sz="8" w:space="0" w:color="auto"/>
              <w:right w:val="single" w:sz="8" w:space="0" w:color="auto"/>
            </w:tcBorders>
            <w:hideMark/>
          </w:tcPr>
          <w:p w14:paraId="38573613" w14:textId="77777777" w:rsidR="00391BE7" w:rsidRPr="001B6308" w:rsidRDefault="00391BE7">
            <w:pPr>
              <w:pStyle w:val="TAH"/>
              <w:rPr>
                <w:lang w:eastAsia="zh-CN"/>
              </w:rPr>
            </w:pPr>
            <w:r w:rsidRPr="001B6308">
              <w:rPr>
                <w:lang w:eastAsia="zh-CN"/>
              </w:rPr>
              <w:t>Xiaomi</w:t>
            </w:r>
          </w:p>
        </w:tc>
      </w:tr>
      <w:tr w:rsidR="00391BE7" w14:paraId="435A775B" w14:textId="77777777" w:rsidTr="00391BE7">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FC35D"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Characteristics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1F568162"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GSO satellites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54AE41BA"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Non-GSO satellites</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14:paraId="3C1C4E18"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GSO satellites</w:t>
            </w:r>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14:paraId="24ECBA2C"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Non-GSO satellites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28AF0074"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GSO satellites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5CB12D24"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Non-GSO satellites</w:t>
            </w:r>
          </w:p>
        </w:tc>
        <w:tc>
          <w:tcPr>
            <w:tcW w:w="894" w:type="dxa"/>
            <w:tcBorders>
              <w:top w:val="nil"/>
              <w:left w:val="nil"/>
              <w:bottom w:val="single" w:sz="8" w:space="0" w:color="auto"/>
              <w:right w:val="single" w:sz="8" w:space="0" w:color="auto"/>
            </w:tcBorders>
            <w:hideMark/>
          </w:tcPr>
          <w:p w14:paraId="141DB777"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GSO satellites</w:t>
            </w:r>
          </w:p>
        </w:tc>
        <w:tc>
          <w:tcPr>
            <w:tcW w:w="894" w:type="dxa"/>
            <w:tcBorders>
              <w:top w:val="nil"/>
              <w:left w:val="nil"/>
              <w:bottom w:val="single" w:sz="8" w:space="0" w:color="auto"/>
              <w:right w:val="single" w:sz="8" w:space="0" w:color="auto"/>
            </w:tcBorders>
            <w:hideMark/>
          </w:tcPr>
          <w:p w14:paraId="53140D99" w14:textId="77777777" w:rsidR="00391BE7" w:rsidRPr="00391BE7" w:rsidRDefault="00391BE7">
            <w:pPr>
              <w:pStyle w:val="TAH"/>
              <w:rPr>
                <w:rFonts w:ascii="Times New Roman" w:hAnsi="Times New Roman"/>
                <w:sz w:val="20"/>
                <w:lang w:eastAsia="zh-CN"/>
              </w:rPr>
            </w:pPr>
            <w:r w:rsidRPr="00391BE7">
              <w:rPr>
                <w:rFonts w:ascii="Times New Roman" w:hAnsi="Times New Roman"/>
                <w:sz w:val="20"/>
                <w:lang w:eastAsia="zh-CN"/>
              </w:rPr>
              <w:t>Non-GSO satellites</w:t>
            </w:r>
          </w:p>
        </w:tc>
      </w:tr>
      <w:tr w:rsidR="00391BE7" w14:paraId="60EA4105" w14:textId="77777777" w:rsidTr="00391BE7">
        <w:trPr>
          <w:trHeight w:val="338"/>
        </w:trPr>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B08F"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Altitude</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55FF10E6" w14:textId="77777777" w:rsidR="00391BE7" w:rsidRPr="00391BE7" w:rsidRDefault="00391BE7">
            <w:pPr>
              <w:pStyle w:val="TAH"/>
              <w:rPr>
                <w:rFonts w:ascii="Times New Roman" w:hAnsi="Times New Roman"/>
                <w:b w:val="0"/>
                <w:sz w:val="20"/>
                <w:lang w:eastAsia="zh-CN"/>
              </w:rPr>
            </w:pPr>
            <w:r w:rsidRPr="00391BE7">
              <w:rPr>
                <w:rFonts w:ascii="Times New Roman" w:hAnsi="Times New Roman"/>
                <w:b w:val="0"/>
                <w:bCs/>
                <w:sz w:val="20"/>
                <w:lang w:eastAsia="zh-CN"/>
              </w:rPr>
              <w:t>36,000km</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3538352D"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600km</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14:paraId="485CDAAF"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35786km</w:t>
            </w:r>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14:paraId="2D3E5586"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600km</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4B63C960"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35786km</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4E313D98"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600km</w:t>
            </w:r>
          </w:p>
        </w:tc>
        <w:tc>
          <w:tcPr>
            <w:tcW w:w="894" w:type="dxa"/>
            <w:tcBorders>
              <w:top w:val="nil"/>
              <w:left w:val="nil"/>
              <w:bottom w:val="single" w:sz="8" w:space="0" w:color="auto"/>
              <w:right w:val="single" w:sz="8" w:space="0" w:color="auto"/>
            </w:tcBorders>
            <w:hideMark/>
          </w:tcPr>
          <w:p w14:paraId="5214C244"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35786km</w:t>
            </w:r>
          </w:p>
        </w:tc>
        <w:tc>
          <w:tcPr>
            <w:tcW w:w="894" w:type="dxa"/>
            <w:tcBorders>
              <w:top w:val="nil"/>
              <w:left w:val="nil"/>
              <w:bottom w:val="single" w:sz="8" w:space="0" w:color="auto"/>
              <w:right w:val="single" w:sz="8" w:space="0" w:color="auto"/>
            </w:tcBorders>
            <w:hideMark/>
          </w:tcPr>
          <w:p w14:paraId="016D8093"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600km</w:t>
            </w:r>
          </w:p>
        </w:tc>
      </w:tr>
      <w:tr w:rsidR="00391BE7" w14:paraId="2246DA61" w14:textId="77777777" w:rsidTr="00391BE7">
        <w:trPr>
          <w:trHeight w:val="779"/>
        </w:trPr>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D50CF"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Motion trajectory</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00A1DB09"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Cube (typically size based on satellite companies input)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5C5CA6D5"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circular orbit</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14:paraId="69792CEB"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Stationary (velocity = 0 )</w:t>
            </w:r>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14:paraId="68BD1C1E"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rPr>
              <w:t>circular orbit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39ECA88E"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Cube (typically size based on satellite companies input)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470B1A84"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circular orbit</w:t>
            </w:r>
          </w:p>
        </w:tc>
        <w:tc>
          <w:tcPr>
            <w:tcW w:w="894" w:type="dxa"/>
            <w:tcBorders>
              <w:top w:val="nil"/>
              <w:left w:val="nil"/>
              <w:bottom w:val="single" w:sz="8" w:space="0" w:color="auto"/>
              <w:right w:val="single" w:sz="8" w:space="0" w:color="auto"/>
            </w:tcBorders>
            <w:hideMark/>
          </w:tcPr>
          <w:p w14:paraId="10050602"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Cube (typically size based on satellite companies input)</w:t>
            </w:r>
          </w:p>
        </w:tc>
        <w:tc>
          <w:tcPr>
            <w:tcW w:w="894" w:type="dxa"/>
            <w:tcBorders>
              <w:top w:val="nil"/>
              <w:left w:val="nil"/>
              <w:bottom w:val="single" w:sz="8" w:space="0" w:color="auto"/>
              <w:right w:val="single" w:sz="8" w:space="0" w:color="auto"/>
            </w:tcBorders>
            <w:hideMark/>
          </w:tcPr>
          <w:p w14:paraId="2BC43C37"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circular orbit</w:t>
            </w:r>
          </w:p>
        </w:tc>
      </w:tr>
      <w:tr w:rsidR="00391BE7" w14:paraId="4D614332" w14:textId="77777777" w:rsidTr="00391BE7">
        <w:trPr>
          <w:trHeight w:val="353"/>
        </w:trPr>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49142"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 xml:space="preserve">Elevation angle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62B55888"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(relative to UE position) &gt; 30 deg during a test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62124527"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(relative to UE position) &gt; 45 deg during a test</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14:paraId="71F3CAA6"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&gt; 30 deg</w:t>
            </w:r>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14:paraId="30B22835"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&gt; 45 deg</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3DBD544B"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(relative to UE position) &gt; 30 deg during a test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23578F53"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(relative to UE position) &gt; 30 deg during a test</w:t>
            </w:r>
          </w:p>
        </w:tc>
        <w:tc>
          <w:tcPr>
            <w:tcW w:w="894" w:type="dxa"/>
            <w:tcBorders>
              <w:top w:val="nil"/>
              <w:left w:val="nil"/>
              <w:bottom w:val="single" w:sz="8" w:space="0" w:color="auto"/>
              <w:right w:val="single" w:sz="8" w:space="0" w:color="auto"/>
            </w:tcBorders>
            <w:hideMark/>
          </w:tcPr>
          <w:p w14:paraId="712220F7"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(relative to UE position) &gt; 30 deg during a test</w:t>
            </w:r>
          </w:p>
        </w:tc>
        <w:tc>
          <w:tcPr>
            <w:tcW w:w="894" w:type="dxa"/>
            <w:tcBorders>
              <w:top w:val="nil"/>
              <w:left w:val="nil"/>
              <w:bottom w:val="single" w:sz="8" w:space="0" w:color="auto"/>
              <w:right w:val="single" w:sz="8" w:space="0" w:color="auto"/>
            </w:tcBorders>
            <w:hideMark/>
          </w:tcPr>
          <w:p w14:paraId="45579E50" w14:textId="77777777" w:rsidR="00391BE7" w:rsidRPr="00391BE7" w:rsidRDefault="00391BE7">
            <w:pPr>
              <w:pStyle w:val="TAL"/>
              <w:rPr>
                <w:rFonts w:ascii="Times New Roman" w:hAnsi="Times New Roman" w:cs="Times New Roman"/>
                <w:sz w:val="20"/>
                <w:szCs w:val="20"/>
                <w:lang w:eastAsia="zh-CN"/>
              </w:rPr>
            </w:pPr>
            <w:r w:rsidRPr="00391BE7">
              <w:rPr>
                <w:rFonts w:ascii="Times New Roman" w:hAnsi="Times New Roman" w:cs="Times New Roman"/>
                <w:sz w:val="20"/>
                <w:szCs w:val="20"/>
                <w:lang w:eastAsia="zh-CN"/>
              </w:rPr>
              <w:t>(relative to UE position) &gt; 45 deg during a test</w:t>
            </w:r>
          </w:p>
        </w:tc>
      </w:tr>
    </w:tbl>
    <w:p w14:paraId="61F7E798" w14:textId="77777777" w:rsidR="00391BE7" w:rsidRPr="00391BE7" w:rsidRDefault="00391BE7" w:rsidP="00391BE7">
      <w:pPr>
        <w:widowControl/>
        <w:autoSpaceDN w:val="0"/>
        <w:spacing w:after="120" w:line="259" w:lineRule="auto"/>
        <w:ind w:left="420"/>
        <w:rPr>
          <w:rFonts w:ascii="Times New Roman" w:eastAsia="宋体" w:hAnsi="Times New Roman" w:cs="Times New Roman"/>
          <w:szCs w:val="24"/>
          <w:highlight w:val="yellow"/>
        </w:rPr>
      </w:pPr>
    </w:p>
    <w:p w14:paraId="20EBD91D" w14:textId="45AC7037" w:rsidR="007C0A23" w:rsidRPr="00C7051F" w:rsidRDefault="0047321B" w:rsidP="0047321B">
      <w:pPr>
        <w:pStyle w:val="a7"/>
        <w:numPr>
          <w:ilvl w:val="0"/>
          <w:numId w:val="4"/>
        </w:numPr>
        <w:ind w:firstLineChars="0"/>
        <w:rPr>
          <w:rFonts w:ascii="Times New Roman" w:eastAsia="宋体" w:hAnsi="Times New Roman" w:cs="Times New Roman"/>
          <w:szCs w:val="24"/>
        </w:rPr>
      </w:pPr>
      <w:r w:rsidRPr="0047321B">
        <w:rPr>
          <w:rFonts w:ascii="Times New Roman" w:eastAsia="宋体" w:hAnsi="Times New Roman" w:cs="Times New Roman"/>
          <w:szCs w:val="24"/>
        </w:rPr>
        <w:t>Issue 2-3: Test case for earth-fixed cell and earth-moving cell</w:t>
      </w:r>
    </w:p>
    <w:p w14:paraId="1A929F00" w14:textId="0C339296" w:rsidR="00C7051F" w:rsidRPr="00391BE7" w:rsidRDefault="0055772B" w:rsidP="00C7051F">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r w:rsidR="00C7051F" w:rsidRPr="00391BE7">
        <w:rPr>
          <w:rFonts w:ascii="Times New Roman" w:eastAsia="宋体" w:hAnsi="Times New Roman" w:cs="Times New Roman"/>
          <w:sz w:val="20"/>
          <w:szCs w:val="24"/>
        </w:rPr>
        <w:t xml:space="preserve">: </w:t>
      </w:r>
    </w:p>
    <w:p w14:paraId="32D6BCA1" w14:textId="3483321F" w:rsidR="0055772B" w:rsidRPr="00391BE7" w:rsidRDefault="0047321B" w:rsidP="0047321B">
      <w:pPr>
        <w:pStyle w:val="a7"/>
        <w:numPr>
          <w:ilvl w:val="2"/>
          <w:numId w:val="4"/>
        </w:numPr>
        <w:spacing w:after="240"/>
        <w:ind w:firstLineChars="0"/>
        <w:rPr>
          <w:rFonts w:ascii="Times New Roman" w:eastAsia="宋体" w:hAnsi="Times New Roman" w:cs="Times New Roman"/>
          <w:sz w:val="20"/>
          <w:szCs w:val="24"/>
        </w:rPr>
      </w:pPr>
      <w:r w:rsidRPr="00391BE7">
        <w:rPr>
          <w:rFonts w:ascii="Times New Roman" w:eastAsia="宋体" w:hAnsi="Times New Roman" w:cs="Times New Roman"/>
          <w:sz w:val="20"/>
          <w:szCs w:val="24"/>
        </w:rPr>
        <w:t>No differentiation of earth fixed cell or moving cell is made in the test cases</w:t>
      </w:r>
    </w:p>
    <w:p w14:paraId="13024E40" w14:textId="357050AC" w:rsidR="008924D0" w:rsidRPr="008924D0" w:rsidRDefault="0047321B" w:rsidP="0047321B">
      <w:pPr>
        <w:pStyle w:val="a7"/>
        <w:numPr>
          <w:ilvl w:val="0"/>
          <w:numId w:val="4"/>
        </w:numPr>
        <w:ind w:firstLineChars="0"/>
        <w:rPr>
          <w:rFonts w:ascii="Times New Roman" w:eastAsia="宋体" w:hAnsi="Times New Roman" w:cs="Times New Roman"/>
          <w:szCs w:val="24"/>
        </w:rPr>
      </w:pPr>
      <w:r w:rsidRPr="0047321B">
        <w:rPr>
          <w:rFonts w:ascii="Times New Roman" w:eastAsia="宋体" w:hAnsi="Times New Roman" w:cs="Times New Roman"/>
          <w:szCs w:val="24"/>
        </w:rPr>
        <w:t>Issue 2-4: Acquisition of UE location in RRM TCs</w:t>
      </w:r>
    </w:p>
    <w:p w14:paraId="5A80A36C" w14:textId="4F110C85" w:rsidR="008924D0" w:rsidRPr="00391BE7" w:rsidRDefault="000C7EBC" w:rsidP="00544716">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r w:rsidR="00544716" w:rsidRPr="00391BE7">
        <w:rPr>
          <w:rFonts w:ascii="Times New Roman" w:eastAsia="宋体" w:hAnsi="Times New Roman" w:cs="Times New Roman"/>
          <w:sz w:val="20"/>
          <w:szCs w:val="24"/>
        </w:rPr>
        <w:t>:</w:t>
      </w:r>
    </w:p>
    <w:p w14:paraId="20BB415C" w14:textId="25B833BC" w:rsidR="000C7EBC" w:rsidRPr="00391BE7" w:rsidRDefault="0047321B" w:rsidP="0047321B">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391BE7">
        <w:rPr>
          <w:rFonts w:ascii="Times New Roman" w:eastAsia="宋体" w:hAnsi="Times New Roman" w:cs="Times New Roman"/>
          <w:sz w:val="20"/>
          <w:szCs w:val="24"/>
        </w:rPr>
        <w:t>At least for test cases other than UE Tx timing, UE GNSS location is set by TE via “Update UE Location Information” procedure. No need to involve GNSS test setup in the NTN tests</w:t>
      </w:r>
    </w:p>
    <w:p w14:paraId="2180A1B5" w14:textId="01059146" w:rsidR="000C7EBC" w:rsidRDefault="00A84B53" w:rsidP="00A84B53">
      <w:pPr>
        <w:pStyle w:val="a7"/>
        <w:numPr>
          <w:ilvl w:val="0"/>
          <w:numId w:val="4"/>
        </w:numPr>
        <w:ind w:firstLineChars="0"/>
        <w:rPr>
          <w:rFonts w:ascii="Times New Roman" w:eastAsia="宋体" w:hAnsi="Times New Roman" w:cs="Times New Roman"/>
          <w:szCs w:val="24"/>
        </w:rPr>
      </w:pPr>
      <w:r w:rsidRPr="00A84B53">
        <w:rPr>
          <w:rFonts w:ascii="Times New Roman" w:eastAsia="宋体" w:hAnsi="Times New Roman" w:cs="Times New Roman"/>
          <w:szCs w:val="24"/>
        </w:rPr>
        <w:t>Issue 2-5: Ref</w:t>
      </w:r>
      <w:r>
        <w:rPr>
          <w:rFonts w:ascii="Times New Roman" w:eastAsia="宋体" w:hAnsi="Times New Roman" w:cs="Times New Roman"/>
          <w:szCs w:val="24"/>
        </w:rPr>
        <w:t>erence propagator model</w:t>
      </w:r>
    </w:p>
    <w:p w14:paraId="647C653B" w14:textId="77777777" w:rsidR="00A07E19" w:rsidRPr="001B6308" w:rsidRDefault="00A07E19" w:rsidP="00A07E19">
      <w:pPr>
        <w:pStyle w:val="a7"/>
        <w:widowControl/>
        <w:numPr>
          <w:ilvl w:val="1"/>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Open issue:</w:t>
      </w:r>
    </w:p>
    <w:p w14:paraId="134476CE" w14:textId="448E85AB" w:rsidR="00A07E19" w:rsidRPr="001B6308" w:rsidRDefault="00A07E19" w:rsidP="00A07E19">
      <w:pPr>
        <w:pStyle w:val="a7"/>
        <w:widowControl/>
        <w:numPr>
          <w:ilvl w:val="2"/>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 xml:space="preserve">Option 1: </w:t>
      </w:r>
    </w:p>
    <w:p w14:paraId="2AAAB9E1" w14:textId="5380F8D6" w:rsidR="00A07E19" w:rsidRPr="001B6308" w:rsidRDefault="00A07E19" w:rsidP="00A07E19">
      <w:pPr>
        <w:pStyle w:val="a7"/>
        <w:widowControl/>
        <w:numPr>
          <w:ilvl w:val="3"/>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Introduce the reference propagator model;</w:t>
      </w:r>
    </w:p>
    <w:p w14:paraId="6959593C" w14:textId="73E9739C" w:rsidR="00A07E19" w:rsidRPr="001B6308" w:rsidRDefault="00A07E19" w:rsidP="00A07E19">
      <w:pPr>
        <w:pStyle w:val="a7"/>
        <w:widowControl/>
        <w:numPr>
          <w:ilvl w:val="2"/>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 xml:space="preserve">Option 2: </w:t>
      </w:r>
    </w:p>
    <w:p w14:paraId="15D704EF" w14:textId="18279CC9" w:rsidR="00A07E19" w:rsidRPr="001B6308" w:rsidRDefault="00A07E19" w:rsidP="00A07E19">
      <w:pPr>
        <w:pStyle w:val="a7"/>
        <w:widowControl/>
        <w:numPr>
          <w:ilvl w:val="3"/>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No need to introduce the reference propagator model;</w:t>
      </w:r>
    </w:p>
    <w:p w14:paraId="0DF6660D" w14:textId="77777777"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lastRenderedPageBreak/>
        <w:t>Test case design for Cell reselection</w:t>
      </w:r>
    </w:p>
    <w:p w14:paraId="0399FBC6" w14:textId="0119FB33" w:rsidR="008F6E96" w:rsidRPr="00C63559" w:rsidRDefault="00A84B53" w:rsidP="00A84B53">
      <w:pPr>
        <w:pStyle w:val="a7"/>
        <w:numPr>
          <w:ilvl w:val="0"/>
          <w:numId w:val="4"/>
        </w:numPr>
        <w:ind w:firstLineChars="0"/>
        <w:rPr>
          <w:rFonts w:ascii="Times New Roman" w:eastAsia="宋体" w:hAnsi="Times New Roman" w:cs="Times New Roman"/>
          <w:szCs w:val="24"/>
        </w:rPr>
      </w:pPr>
      <w:r w:rsidRPr="00A84B53">
        <w:rPr>
          <w:rFonts w:ascii="Times New Roman" w:eastAsia="宋体" w:hAnsi="Times New Roman" w:cs="Times New Roman"/>
          <w:szCs w:val="24"/>
        </w:rPr>
        <w:t>Issue 3-1: SMTC setup and scaling factor K_multi” in cell reselection tests</w:t>
      </w:r>
    </w:p>
    <w:p w14:paraId="30D127B4" w14:textId="552D3023" w:rsidR="00C63559" w:rsidRPr="00391BE7" w:rsidRDefault="00C63559" w:rsidP="00C6355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p>
    <w:p w14:paraId="49FF71F5" w14:textId="77777777" w:rsidR="00A84B53"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Use the following SMTC configurations for TC 1-1 – 1-4.</w:t>
      </w:r>
    </w:p>
    <w:p w14:paraId="67C395E6"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TC 1-1: serving cell in SMTC1, neighbor cell in SMTC2, SMTC1 and SMTC2 non-overlapping</w:t>
      </w:r>
    </w:p>
    <w:p w14:paraId="555A86D9"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TC 1-2: serving cell in SMTC1, neighbor cell in SMTC2, SMTC1 and SMTC2 overlapping</w:t>
      </w:r>
    </w:p>
    <w:p w14:paraId="0CF41B10"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TC 1-3 and 1-4: serving cell in SMTC1, neighbor cell in SMTC1</w:t>
      </w:r>
    </w:p>
    <w:p w14:paraId="0BBEDB54"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Scaling factor “K_multi” is taken into account in the testing requirement for TC 1-1 – 1-4. </w:t>
      </w:r>
    </w:p>
    <w:p w14:paraId="33F0E6EE" w14:textId="77777777" w:rsidR="00A84B53"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Use the same SMTC configuration as in A.6.1.1.2 for TC 1-5- 1-8, and scaling factor “K_multi” is not taken into account in the testing requirement.</w:t>
      </w:r>
    </w:p>
    <w:p w14:paraId="6DED0755" w14:textId="6A8A74BC" w:rsidR="00C63559"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The requirements in TC 1-3 and 1-4 should be based on UE capability: parallel measurements on more than one NGSO satellite within one SMTC; and different requirements are applied to different UE capabilities.</w:t>
      </w:r>
    </w:p>
    <w:p w14:paraId="31DD13F9" w14:textId="48FD71E1" w:rsidR="000C7EBC" w:rsidRDefault="00A84B53" w:rsidP="00A84B53">
      <w:pPr>
        <w:pStyle w:val="a7"/>
        <w:numPr>
          <w:ilvl w:val="0"/>
          <w:numId w:val="4"/>
        </w:numPr>
        <w:ind w:firstLineChars="0"/>
        <w:rPr>
          <w:rFonts w:ascii="Times New Roman" w:eastAsia="宋体" w:hAnsi="Times New Roman" w:cs="Times New Roman"/>
          <w:szCs w:val="24"/>
        </w:rPr>
      </w:pPr>
      <w:r w:rsidRPr="00A84B53">
        <w:rPr>
          <w:rFonts w:ascii="Times New Roman" w:eastAsia="宋体" w:hAnsi="Times New Roman" w:cs="Times New Roman"/>
          <w:szCs w:val="24"/>
        </w:rPr>
        <w:t xml:space="preserve">Issue 3-2: </w:t>
      </w:r>
      <w:r>
        <w:rPr>
          <w:rFonts w:ascii="Times New Roman" w:eastAsia="宋体" w:hAnsi="Times New Roman" w:cs="Times New Roman"/>
          <w:szCs w:val="24"/>
        </w:rPr>
        <w:t>‘</w:t>
      </w:r>
      <w:r w:rsidRPr="00A84B53">
        <w:rPr>
          <w:rFonts w:ascii="Times New Roman" w:eastAsia="宋体" w:hAnsi="Times New Roman" w:cs="Times New Roman"/>
          <w:szCs w:val="24"/>
        </w:rPr>
        <w:t>t-Serv</w:t>
      </w:r>
      <w:r>
        <w:rPr>
          <w:rFonts w:ascii="Times New Roman" w:eastAsia="宋体" w:hAnsi="Times New Roman" w:cs="Times New Roman"/>
          <w:szCs w:val="24"/>
        </w:rPr>
        <w:t>ice’ configuration in test case</w:t>
      </w:r>
    </w:p>
    <w:p w14:paraId="1DE2E3BD" w14:textId="665350FA" w:rsidR="00C63559" w:rsidRPr="00391BE7" w:rsidRDefault="00C63559" w:rsidP="00C6355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p>
    <w:p w14:paraId="057B8F12" w14:textId="03326B7C" w:rsidR="00C63559" w:rsidRPr="00391BE7" w:rsidRDefault="00A84B53" w:rsidP="00A84B53">
      <w:pPr>
        <w:pStyle w:val="a7"/>
        <w:numPr>
          <w:ilvl w:val="2"/>
          <w:numId w:val="4"/>
        </w:numPr>
        <w:spacing w:after="240"/>
        <w:ind w:firstLineChars="0"/>
        <w:rPr>
          <w:rFonts w:ascii="Times New Roman" w:eastAsia="宋体" w:hAnsi="Times New Roman" w:cs="Times New Roman"/>
          <w:sz w:val="20"/>
          <w:szCs w:val="24"/>
        </w:rPr>
      </w:pPr>
      <w:r w:rsidRPr="00391BE7">
        <w:rPr>
          <w:rFonts w:ascii="Times New Roman" w:eastAsia="宋体" w:hAnsi="Times New Roman" w:cs="Times New Roman"/>
          <w:sz w:val="20"/>
          <w:szCs w:val="24"/>
        </w:rPr>
        <w:t>‘t-Service’ is configured in TC 1-3 and 1-7, but not configured in other TCs</w:t>
      </w:r>
      <w:r w:rsidR="00C63559" w:rsidRPr="00391BE7">
        <w:rPr>
          <w:rFonts w:ascii="Times New Roman" w:eastAsia="宋体" w:hAnsi="Times New Roman" w:cs="Times New Roman"/>
          <w:sz w:val="20"/>
          <w:szCs w:val="24"/>
        </w:rPr>
        <w:t>.</w:t>
      </w:r>
    </w:p>
    <w:p w14:paraId="53BF8858" w14:textId="5A98314D" w:rsidR="00C63559" w:rsidRPr="00C63559" w:rsidRDefault="00A84B53" w:rsidP="00A84B53">
      <w:pPr>
        <w:pStyle w:val="a7"/>
        <w:numPr>
          <w:ilvl w:val="0"/>
          <w:numId w:val="4"/>
        </w:numPr>
        <w:ind w:firstLineChars="0"/>
        <w:rPr>
          <w:rFonts w:ascii="Times New Roman" w:eastAsia="宋体" w:hAnsi="Times New Roman" w:cs="Times New Roman"/>
          <w:szCs w:val="24"/>
        </w:rPr>
      </w:pPr>
      <w:r w:rsidRPr="00A84B53">
        <w:rPr>
          <w:rFonts w:ascii="Times New Roman" w:eastAsia="宋体" w:hAnsi="Times New Roman" w:cs="Times New Roman"/>
          <w:szCs w:val="24"/>
        </w:rPr>
        <w:t>Issue 3-3: Test setup for intra/inter-frequency cell reselection with timer trigger</w:t>
      </w:r>
    </w:p>
    <w:p w14:paraId="31062141" w14:textId="77777777" w:rsidR="00C63559" w:rsidRPr="00391BE7" w:rsidRDefault="00C63559" w:rsidP="00C6355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p>
    <w:p w14:paraId="1884EFE0" w14:textId="77777777" w:rsidR="00A84B53"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TC 1-3 and 1-7 consist of two time periods T1 and T2:</w:t>
      </w:r>
    </w:p>
    <w:p w14:paraId="3EF32616"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Before test: UE camps in cell1, and t-Service is included in SIB19 of cell1</w:t>
      </w:r>
    </w:p>
    <w:p w14:paraId="1108FF4C"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T1: cell2 is powered off, T1 is long enough to make UE have no information about cell2</w:t>
      </w:r>
    </w:p>
    <w:p w14:paraId="2136D044"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T2: cell2 is powered on, T2 is [40]s, t-Service is pointed to the time point (start of T2 + [36s])</w:t>
      </w:r>
    </w:p>
    <w:p w14:paraId="25568740" w14:textId="4EE08962" w:rsidR="00C63559"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UE should reselect to cell2 before t-Service</w:t>
      </w:r>
    </w:p>
    <w:p w14:paraId="312F301B" w14:textId="3327CAC9" w:rsidR="00C63559" w:rsidRPr="00C63559" w:rsidRDefault="00A84B53" w:rsidP="00A84B53">
      <w:pPr>
        <w:pStyle w:val="a7"/>
        <w:numPr>
          <w:ilvl w:val="0"/>
          <w:numId w:val="4"/>
        </w:numPr>
        <w:ind w:firstLineChars="0"/>
        <w:rPr>
          <w:rFonts w:ascii="Times New Roman" w:eastAsia="宋体" w:hAnsi="Times New Roman" w:cs="Times New Roman"/>
          <w:szCs w:val="24"/>
        </w:rPr>
      </w:pPr>
      <w:r w:rsidRPr="00A84B53">
        <w:rPr>
          <w:rFonts w:ascii="Times New Roman" w:eastAsia="宋体" w:hAnsi="Times New Roman" w:cs="Times New Roman"/>
          <w:szCs w:val="24"/>
        </w:rPr>
        <w:t>Issue 3-4: Test setup for intra/inter-frequency cell reselection with location trigger</w:t>
      </w:r>
    </w:p>
    <w:p w14:paraId="032B0FAD" w14:textId="2AFD4440" w:rsidR="001972A6" w:rsidRPr="00391BE7" w:rsidRDefault="001972A6" w:rsidP="00C6355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hint="eastAsia"/>
          <w:sz w:val="20"/>
          <w:szCs w:val="24"/>
        </w:rPr>
        <w:t>A</w:t>
      </w:r>
      <w:r w:rsidRPr="00391BE7">
        <w:rPr>
          <w:rFonts w:ascii="Times New Roman" w:eastAsia="宋体" w:hAnsi="Times New Roman" w:cs="Times New Roman"/>
          <w:sz w:val="20"/>
          <w:szCs w:val="24"/>
        </w:rPr>
        <w:t>greement:</w:t>
      </w:r>
    </w:p>
    <w:p w14:paraId="36A85A6F" w14:textId="77777777" w:rsidR="00A84B53"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TC 1-4 and 1-8 consists two time periods T1 and T2:</w:t>
      </w:r>
    </w:p>
    <w:p w14:paraId="73A21B21"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Before test: UE camps in cell1, and Ref-location is included in SIB19 of cell1</w:t>
      </w:r>
    </w:p>
    <w:p w14:paraId="2CF7B3C8"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T1: cell2 is powered off, T1 is long enough to make UE have no information about cell2</w:t>
      </w:r>
    </w:p>
    <w:p w14:paraId="35B8BD9F" w14:textId="28C53144" w:rsidR="00A84B53" w:rsidRPr="001B6308"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 xml:space="preserve">T2: cell2 is powered on, T2 is </w:t>
      </w:r>
      <w:r w:rsidR="007C6F15" w:rsidRPr="001B6308">
        <w:rPr>
          <w:rFonts w:ascii="Times New Roman" w:eastAsia="宋体" w:hAnsi="Times New Roman" w:cs="Times New Roman"/>
          <w:sz w:val="20"/>
          <w:szCs w:val="24"/>
        </w:rPr>
        <w:t>[34]</w:t>
      </w:r>
      <w:r w:rsidRPr="001B6308">
        <w:rPr>
          <w:rFonts w:ascii="Times New Roman" w:eastAsia="宋体" w:hAnsi="Times New Roman" w:cs="Times New Roman"/>
          <w:sz w:val="20"/>
          <w:szCs w:val="24"/>
        </w:rPr>
        <w:t xml:space="preserve">s, UE location is changed at the </w:t>
      </w:r>
      <w:r w:rsidR="007C6F15" w:rsidRPr="001B6308">
        <w:rPr>
          <w:rFonts w:ascii="Times New Roman" w:eastAsia="宋体" w:hAnsi="Times New Roman" w:cs="Times New Roman"/>
          <w:sz w:val="20"/>
          <w:szCs w:val="24"/>
        </w:rPr>
        <w:t>start of T2</w:t>
      </w:r>
    </w:p>
    <w:p w14:paraId="0B4F5EEC" w14:textId="47E76AB5" w:rsidR="00A84B53" w:rsidRPr="001B6308" w:rsidRDefault="007C6F15" w:rsidP="007C6F15">
      <w:pPr>
        <w:pStyle w:val="a7"/>
        <w:widowControl/>
        <w:numPr>
          <w:ilvl w:val="3"/>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UE should reselect to cell2 before time point (start of T2 + [34]s), assuming [2]s for the GNSS response time for the AT command.</w:t>
      </w:r>
    </w:p>
    <w:p w14:paraId="7EF93542" w14:textId="77777777" w:rsidR="00A84B53" w:rsidRPr="00391BE7" w:rsidRDefault="00A84B53" w:rsidP="00A84B53">
      <w:pPr>
        <w:pStyle w:val="a7"/>
        <w:widowControl/>
        <w:numPr>
          <w:ilvl w:val="4"/>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lastRenderedPageBreak/>
        <w:t>FFS on the GNSS location change in the test shall be not less than distanceThresh + 50m.</w:t>
      </w:r>
    </w:p>
    <w:p w14:paraId="195C64B6" w14:textId="317EDC52" w:rsidR="00C63559" w:rsidRPr="00C63559" w:rsidRDefault="00A84B53" w:rsidP="00A84B53">
      <w:pPr>
        <w:pStyle w:val="a7"/>
        <w:numPr>
          <w:ilvl w:val="0"/>
          <w:numId w:val="4"/>
        </w:numPr>
        <w:spacing w:before="240"/>
        <w:ind w:firstLineChars="0"/>
        <w:rPr>
          <w:rFonts w:ascii="Times New Roman" w:eastAsia="宋体" w:hAnsi="Times New Roman" w:cs="Times New Roman"/>
          <w:szCs w:val="24"/>
        </w:rPr>
      </w:pPr>
      <w:r w:rsidRPr="00A84B53">
        <w:rPr>
          <w:rFonts w:ascii="Times New Roman" w:eastAsia="宋体" w:hAnsi="Times New Roman" w:cs="Times New Roman"/>
          <w:szCs w:val="24"/>
        </w:rPr>
        <w:t>Issue 3-5: SIB19 reading time in test requirement</w:t>
      </w:r>
    </w:p>
    <w:p w14:paraId="0E130A6B" w14:textId="610E3048" w:rsidR="007C6F15" w:rsidRPr="001B6308" w:rsidRDefault="007C6F15" w:rsidP="007C6F15">
      <w:pPr>
        <w:pStyle w:val="a7"/>
        <w:widowControl/>
        <w:numPr>
          <w:ilvl w:val="1"/>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hint="eastAsia"/>
          <w:sz w:val="20"/>
          <w:szCs w:val="24"/>
        </w:rPr>
        <w:t>Agree</w:t>
      </w:r>
      <w:r w:rsidRPr="001B6308">
        <w:rPr>
          <w:rFonts w:ascii="Times New Roman" w:eastAsia="宋体" w:hAnsi="Times New Roman" w:cs="Times New Roman"/>
          <w:sz w:val="20"/>
          <w:szCs w:val="24"/>
        </w:rPr>
        <w:t>ments:</w:t>
      </w:r>
    </w:p>
    <w:p w14:paraId="0B835B6E" w14:textId="11C64BD1" w:rsidR="007C6F15" w:rsidRPr="001B6308" w:rsidRDefault="007C6F15" w:rsidP="007C6F15">
      <w:pPr>
        <w:pStyle w:val="a7"/>
        <w:widowControl/>
        <w:numPr>
          <w:ilvl w:val="2"/>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SIB19 reading time is included in T</w:t>
      </w:r>
      <w:r w:rsidRPr="001B6308">
        <w:rPr>
          <w:rFonts w:ascii="Times New Roman" w:eastAsia="宋体" w:hAnsi="Times New Roman" w:cs="Times New Roman"/>
          <w:sz w:val="20"/>
          <w:szCs w:val="24"/>
          <w:vertAlign w:val="subscript"/>
        </w:rPr>
        <w:t>SI-NR</w:t>
      </w:r>
      <w:r w:rsidRPr="001B6308">
        <w:rPr>
          <w:rFonts w:ascii="Times New Roman" w:eastAsia="宋体" w:hAnsi="Times New Roman" w:cs="Times New Roman"/>
          <w:sz w:val="20"/>
          <w:szCs w:val="24"/>
        </w:rPr>
        <w:t>.</w:t>
      </w:r>
    </w:p>
    <w:p w14:paraId="474BFB60" w14:textId="5BE4E8F7" w:rsidR="007C6F15" w:rsidRPr="001B6308" w:rsidRDefault="007C6F15" w:rsidP="007C6F15">
      <w:pPr>
        <w:pStyle w:val="a7"/>
        <w:widowControl/>
        <w:numPr>
          <w:ilvl w:val="2"/>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FFS on the SIB19 scheduling period.</w:t>
      </w:r>
    </w:p>
    <w:p w14:paraId="00016572" w14:textId="78CC2284"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t>Test case design for handover</w:t>
      </w:r>
    </w:p>
    <w:p w14:paraId="453467AC" w14:textId="3D81B6E2" w:rsidR="00C63559" w:rsidRDefault="00A84B53" w:rsidP="00A84B53">
      <w:pPr>
        <w:pStyle w:val="a7"/>
        <w:numPr>
          <w:ilvl w:val="0"/>
          <w:numId w:val="4"/>
        </w:numPr>
        <w:spacing w:before="240"/>
        <w:ind w:firstLineChars="0"/>
        <w:rPr>
          <w:rFonts w:ascii="Times New Roman" w:eastAsia="宋体" w:hAnsi="Times New Roman" w:cs="Times New Roman"/>
          <w:szCs w:val="24"/>
        </w:rPr>
      </w:pPr>
      <w:r w:rsidRPr="00A84B53">
        <w:rPr>
          <w:rFonts w:ascii="Times New Roman" w:eastAsia="宋体" w:hAnsi="Times New Roman" w:cs="Times New Roman"/>
          <w:szCs w:val="24"/>
        </w:rPr>
        <w:t>Issue 4-1: Test setup for CHO TC</w:t>
      </w:r>
    </w:p>
    <w:p w14:paraId="57BD6105" w14:textId="47271A03" w:rsidR="00C63559" w:rsidRPr="00391BE7" w:rsidRDefault="00C63559" w:rsidP="00C6355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p>
    <w:p w14:paraId="421DCB98" w14:textId="7C71C489" w:rsidR="00C63559"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It is proposed that same way as in current specification for TN system should be used in test cases for conditional handover for NTN, i.e. the network shall configure a condition implying handover to cell 2 during T1, at a time earlier than TRRC before the beginning of T2</w:t>
      </w:r>
    </w:p>
    <w:p w14:paraId="2D40E95F" w14:textId="2EDCA3DC" w:rsidR="00C63559" w:rsidRPr="00C63559" w:rsidRDefault="00A84B53" w:rsidP="00A84B53">
      <w:pPr>
        <w:pStyle w:val="a7"/>
        <w:numPr>
          <w:ilvl w:val="0"/>
          <w:numId w:val="4"/>
        </w:numPr>
        <w:spacing w:before="240"/>
        <w:ind w:firstLineChars="0"/>
        <w:rPr>
          <w:rFonts w:ascii="Times New Roman" w:eastAsia="宋体" w:hAnsi="Times New Roman" w:cs="Times New Roman"/>
          <w:szCs w:val="24"/>
        </w:rPr>
      </w:pPr>
      <w:r w:rsidRPr="00A84B53">
        <w:rPr>
          <w:rFonts w:ascii="Times New Roman" w:eastAsia="宋体" w:hAnsi="Times New Roman" w:cs="Times New Roman"/>
          <w:szCs w:val="24"/>
        </w:rPr>
        <w:t>Issue 4-2: Test case for CHO with time/location-based condition</w:t>
      </w:r>
    </w:p>
    <w:p w14:paraId="76D2A2BA" w14:textId="6A6F172D" w:rsidR="00AE2FBA" w:rsidRPr="00391BE7" w:rsidRDefault="00433698" w:rsidP="00AE2FBA">
      <w:pPr>
        <w:pStyle w:val="a7"/>
        <w:widowControl/>
        <w:numPr>
          <w:ilvl w:val="1"/>
          <w:numId w:val="4"/>
        </w:numPr>
        <w:spacing w:after="120"/>
        <w:ind w:firstLineChars="0"/>
        <w:jc w:val="left"/>
        <w:rPr>
          <w:rFonts w:ascii="Times New Roman" w:eastAsia="宋体" w:hAnsi="Times New Roman" w:cs="Times New Roman"/>
          <w:sz w:val="20"/>
          <w:szCs w:val="24"/>
        </w:rPr>
      </w:pPr>
      <w:r>
        <w:rPr>
          <w:rFonts w:ascii="Times New Roman" w:eastAsia="宋体" w:hAnsi="Times New Roman" w:cs="Times New Roman"/>
          <w:sz w:val="20"/>
          <w:szCs w:val="24"/>
        </w:rPr>
        <w:t>Agreements:</w:t>
      </w:r>
    </w:p>
    <w:p w14:paraId="3293FBB8" w14:textId="0C268497" w:rsidR="00A84B53" w:rsidRPr="00433698" w:rsidRDefault="00433698" w:rsidP="00433698">
      <w:pPr>
        <w:pStyle w:val="a7"/>
        <w:widowControl/>
        <w:numPr>
          <w:ilvl w:val="2"/>
          <w:numId w:val="4"/>
        </w:numPr>
        <w:spacing w:after="120"/>
        <w:ind w:firstLineChars="0"/>
        <w:jc w:val="left"/>
        <w:rPr>
          <w:rFonts w:ascii="Times New Roman" w:eastAsia="宋体" w:hAnsi="Times New Roman" w:cs="Times New Roman"/>
          <w:sz w:val="20"/>
          <w:szCs w:val="24"/>
        </w:rPr>
      </w:pPr>
      <w:r>
        <w:rPr>
          <w:rFonts w:ascii="Times New Roman" w:eastAsia="宋体" w:hAnsi="Times New Roman" w:cs="Times New Roman"/>
          <w:sz w:val="20"/>
          <w:szCs w:val="24"/>
        </w:rPr>
        <w:t xml:space="preserve">Replace the original test cases with the case in which setting </w:t>
      </w:r>
      <w:r w:rsidRPr="00391BE7">
        <w:rPr>
          <w:rFonts w:ascii="Times New Roman" w:eastAsia="宋体" w:hAnsi="Times New Roman" w:cs="Times New Roman"/>
          <w:sz w:val="20"/>
          <w:szCs w:val="24"/>
        </w:rPr>
        <w:t>fulfil power based events and time/location based events</w:t>
      </w:r>
      <w:r w:rsidRPr="00433698">
        <w:rPr>
          <w:rFonts w:ascii="Times New Roman" w:eastAsia="宋体" w:hAnsi="Times New Roman" w:cs="Times New Roman"/>
          <w:sz w:val="20"/>
          <w:szCs w:val="24"/>
        </w:rPr>
        <w:t xml:space="preserve"> </w:t>
      </w:r>
      <w:r w:rsidR="00C60F7D">
        <w:rPr>
          <w:rFonts w:ascii="Times New Roman" w:eastAsia="宋体" w:hAnsi="Times New Roman" w:cs="Times New Roman"/>
          <w:sz w:val="20"/>
          <w:szCs w:val="24"/>
        </w:rPr>
        <w:t>at different time instances</w:t>
      </w:r>
      <w:bookmarkStart w:id="0" w:name="_GoBack"/>
      <w:bookmarkEnd w:id="0"/>
      <w:r>
        <w:rPr>
          <w:rFonts w:ascii="Times New Roman" w:eastAsia="宋体" w:hAnsi="Times New Roman" w:cs="Times New Roman"/>
          <w:sz w:val="20"/>
          <w:szCs w:val="24"/>
        </w:rPr>
        <w:t>, choose 1 or 2 cases to apply this update.</w:t>
      </w:r>
    </w:p>
    <w:p w14:paraId="642DBEEA" w14:textId="273FF583" w:rsidR="00AE2FBA" w:rsidRPr="003817E9" w:rsidRDefault="003817E9" w:rsidP="003817E9">
      <w:pPr>
        <w:pStyle w:val="1"/>
        <w:numPr>
          <w:ilvl w:val="0"/>
          <w:numId w:val="2"/>
        </w:numPr>
        <w:spacing w:after="0"/>
        <w:ind w:left="0" w:firstLine="0"/>
        <w:rPr>
          <w:rFonts w:eastAsia="Times New Roman" w:cs="Times New Roman"/>
          <w:color w:val="auto"/>
          <w:kern w:val="0"/>
        </w:rPr>
      </w:pPr>
      <w:r w:rsidRPr="003817E9">
        <w:rPr>
          <w:rFonts w:eastAsia="Times New Roman" w:cs="Times New Roman"/>
          <w:color w:val="auto"/>
          <w:kern w:val="0"/>
        </w:rPr>
        <w:t>Test case design for UE timing requirements</w:t>
      </w:r>
    </w:p>
    <w:p w14:paraId="7B2543EE" w14:textId="44DCBECD" w:rsidR="003817E9" w:rsidRDefault="00A84B53" w:rsidP="00A84B53">
      <w:pPr>
        <w:pStyle w:val="a7"/>
        <w:numPr>
          <w:ilvl w:val="0"/>
          <w:numId w:val="4"/>
        </w:numPr>
        <w:spacing w:before="240"/>
        <w:ind w:firstLineChars="0"/>
      </w:pPr>
      <w:r w:rsidRPr="00A84B53">
        <w:rPr>
          <w:rFonts w:ascii="Times New Roman" w:eastAsia="宋体" w:hAnsi="Times New Roman" w:cs="Times New Roman"/>
          <w:szCs w:val="24"/>
        </w:rPr>
        <w:t>Issue 5-1: UE timing TC for 30 kHz SCS scenario</w:t>
      </w:r>
    </w:p>
    <w:p w14:paraId="50544110" w14:textId="4C6610CA" w:rsidR="003817E9" w:rsidRPr="00391BE7" w:rsidRDefault="00A84B53" w:rsidP="003817E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Agreements:</w:t>
      </w:r>
    </w:p>
    <w:p w14:paraId="4BA7201E" w14:textId="77777777" w:rsidR="00A84B53"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No need to define UE timing test configuration for FDD 30kHz SCS scenario for UE timing test cases.</w:t>
      </w:r>
    </w:p>
    <w:p w14:paraId="7B17CF59" w14:textId="0B9B197D" w:rsidR="00496C31"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30 kHz test cases can be added when there is operator demand in the future.</w:t>
      </w:r>
    </w:p>
    <w:p w14:paraId="3CF2634A" w14:textId="2CE56C56" w:rsidR="00C63559" w:rsidRDefault="00A84B53" w:rsidP="00A84B53">
      <w:pPr>
        <w:pStyle w:val="a7"/>
        <w:numPr>
          <w:ilvl w:val="0"/>
          <w:numId w:val="4"/>
        </w:numPr>
        <w:spacing w:before="240"/>
        <w:ind w:firstLineChars="0"/>
        <w:rPr>
          <w:rFonts w:ascii="Times New Roman" w:eastAsia="宋体" w:hAnsi="Times New Roman" w:cs="Times New Roman"/>
          <w:szCs w:val="24"/>
        </w:rPr>
      </w:pPr>
      <w:r w:rsidRPr="00A84B53">
        <w:rPr>
          <w:rFonts w:ascii="Times New Roman" w:eastAsia="宋体" w:hAnsi="Times New Roman" w:cs="Times New Roman"/>
          <w:szCs w:val="24"/>
        </w:rPr>
        <w:t>Issue 5-2: Acquisition of UE location in UE timing test cases</w:t>
      </w:r>
    </w:p>
    <w:p w14:paraId="3E413AB2" w14:textId="093109AC" w:rsidR="003817E9" w:rsidRPr="00391BE7" w:rsidRDefault="00A84B53" w:rsidP="003817E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Open issue</w:t>
      </w:r>
      <w:r w:rsidR="003817E9" w:rsidRPr="00391BE7">
        <w:rPr>
          <w:rFonts w:ascii="Times New Roman" w:eastAsia="宋体" w:hAnsi="Times New Roman" w:cs="Times New Roman"/>
          <w:sz w:val="20"/>
          <w:szCs w:val="24"/>
        </w:rPr>
        <w:t>:</w:t>
      </w:r>
    </w:p>
    <w:p w14:paraId="69ADEEAC" w14:textId="77777777" w:rsidR="00A84B53"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Option 1: </w:t>
      </w:r>
    </w:p>
    <w:p w14:paraId="50AA3E42"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UE location is acquired by GNSS positioning, and the test parameter for GNSS signal power levels defined in B.4.1 is reused.</w:t>
      </w:r>
    </w:p>
    <w:p w14:paraId="2E235AE5" w14:textId="77777777" w:rsidR="00A84B53" w:rsidRPr="00391BE7" w:rsidRDefault="00A84B53" w:rsidP="00A84B53">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Option 2: </w:t>
      </w:r>
    </w:p>
    <w:p w14:paraId="1D62D2C5"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Use AT command approach to acquire UE location</w:t>
      </w:r>
    </w:p>
    <w:p w14:paraId="733C7F4B" w14:textId="77777777" w:rsidR="00A84B53" w:rsidRPr="00391BE7" w:rsidRDefault="00A84B53" w:rsidP="00A84B53">
      <w:pPr>
        <w:pStyle w:val="a7"/>
        <w:widowControl/>
        <w:numPr>
          <w:ilvl w:val="4"/>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AT command approach: Use existing defined AT command: “Update UE Location Information”, defined in TS 38.509 to provide the UE with location coordinates.</w:t>
      </w:r>
    </w:p>
    <w:p w14:paraId="72EC5522" w14:textId="77777777" w:rsidR="00A84B53" w:rsidRPr="00391BE7" w:rsidRDefault="00A84B53" w:rsidP="00A84B53">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lastRenderedPageBreak/>
        <w:t>The exact UE position should be defined in such a way that the smallest elevation angle between the UE and satellite(s) is not smaller than 45 deg.</w:t>
      </w:r>
    </w:p>
    <w:p w14:paraId="719FD40A" w14:textId="361D7D85" w:rsidR="003817E9" w:rsidRPr="001B6308" w:rsidRDefault="00A84B53" w:rsidP="00A84B53">
      <w:pPr>
        <w:pStyle w:val="a7"/>
        <w:numPr>
          <w:ilvl w:val="0"/>
          <w:numId w:val="4"/>
        </w:numPr>
        <w:spacing w:before="240"/>
        <w:ind w:firstLineChars="0"/>
        <w:rPr>
          <w:rFonts w:ascii="Times New Roman" w:eastAsia="宋体" w:hAnsi="Times New Roman" w:cs="Times New Roman"/>
          <w:szCs w:val="24"/>
        </w:rPr>
      </w:pPr>
      <w:r w:rsidRPr="001B6308">
        <w:rPr>
          <w:rFonts w:ascii="Times New Roman" w:eastAsia="宋体" w:hAnsi="Times New Roman" w:cs="Times New Roman"/>
          <w:szCs w:val="24"/>
        </w:rPr>
        <w:t>Issue 5-3: Reference timing for uplink transmission in test cases</w:t>
      </w:r>
    </w:p>
    <w:p w14:paraId="6EB82CB1" w14:textId="77777777" w:rsidR="00A07E19" w:rsidRPr="00391BE7" w:rsidRDefault="00A07E19" w:rsidP="00A07E1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Open issue:</w:t>
      </w:r>
    </w:p>
    <w:p w14:paraId="2A976B80" w14:textId="0E03E83E" w:rsidR="00A07E19" w:rsidRDefault="00A07E19" w:rsidP="00A07E19">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Option 1: </w:t>
      </w:r>
    </w:p>
    <w:p w14:paraId="46F144BA" w14:textId="6E568223" w:rsidR="00A07E19" w:rsidRDefault="00425881" w:rsidP="00425881">
      <w:pPr>
        <w:pStyle w:val="a7"/>
        <w:widowControl/>
        <w:numPr>
          <w:ilvl w:val="3"/>
          <w:numId w:val="4"/>
        </w:numPr>
        <w:spacing w:after="120"/>
        <w:ind w:firstLineChars="0"/>
        <w:jc w:val="left"/>
        <w:rPr>
          <w:rFonts w:ascii="Times New Roman" w:eastAsia="宋体" w:hAnsi="Times New Roman" w:cs="Times New Roman"/>
          <w:sz w:val="20"/>
          <w:szCs w:val="24"/>
        </w:rPr>
      </w:pPr>
      <w:r>
        <w:rPr>
          <w:rFonts w:ascii="Times New Roman" w:eastAsia="宋体" w:hAnsi="Times New Roman" w:cs="Times New Roman"/>
          <w:sz w:val="20"/>
          <w:szCs w:val="24"/>
        </w:rPr>
        <w:t>RAN4 to capture the following clarification on the reference timing for uplink transmission</w:t>
      </w:r>
      <w:r w:rsidRPr="00425881">
        <w:rPr>
          <w:rFonts w:ascii="Times New Roman" w:eastAsia="宋体" w:hAnsi="Times New Roman" w:cs="Times New Roman"/>
          <w:sz w:val="20"/>
          <w:szCs w:val="24"/>
        </w:rPr>
        <w:t xml:space="preserve"> in Annex for RAN5 and TE vendors reference.</w:t>
      </w:r>
    </w:p>
    <w:p w14:paraId="4908DEEE" w14:textId="77777777" w:rsidR="00425881" w:rsidRPr="00425881" w:rsidRDefault="00425881" w:rsidP="00425881">
      <w:pPr>
        <w:pStyle w:val="a7"/>
        <w:widowControl/>
        <w:numPr>
          <w:ilvl w:val="4"/>
          <w:numId w:val="4"/>
        </w:numPr>
        <w:spacing w:after="120"/>
        <w:ind w:firstLineChars="0"/>
        <w:jc w:val="left"/>
        <w:rPr>
          <w:rFonts w:ascii="Times New Roman" w:eastAsia="宋体" w:hAnsi="Times New Roman" w:cs="Times New Roman"/>
          <w:sz w:val="20"/>
          <w:szCs w:val="24"/>
        </w:rPr>
      </w:pPr>
      <w:r w:rsidRPr="00425881">
        <w:rPr>
          <w:rFonts w:ascii="Times New Roman" w:eastAsia="宋体" w:hAnsi="Times New Roman" w:cs="Times New Roman"/>
          <w:sz w:val="20"/>
          <w:szCs w:val="24"/>
        </w:rPr>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p>
    <w:p w14:paraId="745D1E75" w14:textId="77777777" w:rsidR="00425881" w:rsidRPr="00425881" w:rsidRDefault="00425881" w:rsidP="00425881">
      <w:pPr>
        <w:pStyle w:val="a7"/>
        <w:widowControl/>
        <w:numPr>
          <w:ilvl w:val="5"/>
          <w:numId w:val="38"/>
        </w:numPr>
        <w:spacing w:after="120"/>
        <w:ind w:firstLineChars="0"/>
        <w:jc w:val="left"/>
        <w:rPr>
          <w:rFonts w:ascii="Times New Roman" w:eastAsia="宋体" w:hAnsi="Times New Roman" w:cs="Times New Roman"/>
          <w:sz w:val="20"/>
          <w:szCs w:val="24"/>
        </w:rPr>
      </w:pPr>
      <w:r w:rsidRPr="00425881">
        <w:rPr>
          <w:rFonts w:ascii="Times New Roman" w:eastAsia="宋体" w:hAnsi="Times New Roman" w:cs="Times New Roman"/>
          <w:sz w:val="20"/>
          <w:szCs w:val="24"/>
        </w:rPr>
        <w:t>for S3, the slot when the UL transmission is supposed to arrive at the target satellite based on provided valid ephemeris information (no error in the provided ephemeris information will account for UE error) and a reference propagator model</w:t>
      </w:r>
    </w:p>
    <w:p w14:paraId="33667214" w14:textId="77777777" w:rsidR="00425881" w:rsidRPr="00425881" w:rsidRDefault="00425881" w:rsidP="00425881">
      <w:pPr>
        <w:pStyle w:val="a7"/>
        <w:widowControl/>
        <w:numPr>
          <w:ilvl w:val="5"/>
          <w:numId w:val="38"/>
        </w:numPr>
        <w:spacing w:after="120"/>
        <w:ind w:firstLineChars="0"/>
        <w:jc w:val="left"/>
        <w:rPr>
          <w:rFonts w:ascii="Times New Roman" w:eastAsia="宋体" w:hAnsi="Times New Roman" w:cs="Times New Roman"/>
          <w:sz w:val="20"/>
          <w:szCs w:val="24"/>
        </w:rPr>
      </w:pPr>
      <w:r w:rsidRPr="00425881">
        <w:rPr>
          <w:rFonts w:ascii="Times New Roman" w:eastAsia="宋体" w:hAnsi="Times New Roman" w:cs="Times New Roman"/>
          <w:sz w:val="20"/>
          <w:szCs w:val="24"/>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07CB72ED" w14:textId="3F916DA7" w:rsidR="00425881" w:rsidRDefault="00425881" w:rsidP="00425881">
      <w:pPr>
        <w:widowControl/>
        <w:spacing w:after="120"/>
        <w:jc w:val="left"/>
        <w:rPr>
          <w:rFonts w:ascii="Times New Roman" w:eastAsia="宋体" w:hAnsi="Times New Roman" w:cs="Times New Roman"/>
          <w:sz w:val="20"/>
          <w:szCs w:val="24"/>
        </w:rPr>
      </w:pPr>
      <w:r>
        <w:rPr>
          <w:noProof/>
        </w:rPr>
        <w:drawing>
          <wp:inline distT="0" distB="0" distL="0" distR="0" wp14:anchorId="3959A6BF" wp14:editId="3A829B6D">
            <wp:extent cx="5608320" cy="2569140"/>
            <wp:effectExtent l="0" t="0" r="0" b="3175"/>
            <wp:docPr id="1" name="图片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phical user interface&#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608320" cy="2569140"/>
                    </a:xfrm>
                    <a:prstGeom prst="rect">
                      <a:avLst/>
                    </a:prstGeom>
                    <a:noFill/>
                    <a:ln>
                      <a:noFill/>
                    </a:ln>
                  </pic:spPr>
                </pic:pic>
              </a:graphicData>
            </a:graphic>
          </wp:inline>
        </w:drawing>
      </w:r>
    </w:p>
    <w:p w14:paraId="0F8EA3A1" w14:textId="6D83A44E" w:rsidR="00425881" w:rsidRPr="00425881" w:rsidRDefault="00425881" w:rsidP="00425881">
      <w:pPr>
        <w:pStyle w:val="a7"/>
        <w:widowControl/>
        <w:numPr>
          <w:ilvl w:val="2"/>
          <w:numId w:val="4"/>
        </w:numPr>
        <w:spacing w:after="120"/>
        <w:ind w:firstLineChars="0"/>
        <w:jc w:val="left"/>
        <w:rPr>
          <w:rFonts w:ascii="Times New Roman" w:eastAsia="宋体" w:hAnsi="Times New Roman" w:cs="Times New Roman"/>
          <w:sz w:val="20"/>
          <w:szCs w:val="24"/>
        </w:rPr>
      </w:pPr>
      <w:r>
        <w:rPr>
          <w:rFonts w:ascii="Times New Roman" w:eastAsia="宋体" w:hAnsi="Times New Roman" w:cs="Times New Roman"/>
          <w:sz w:val="20"/>
          <w:szCs w:val="24"/>
        </w:rPr>
        <w:t>Option 2</w:t>
      </w:r>
      <w:r w:rsidRPr="00391BE7">
        <w:rPr>
          <w:rFonts w:ascii="Times New Roman" w:eastAsia="宋体" w:hAnsi="Times New Roman" w:cs="Times New Roman"/>
          <w:sz w:val="20"/>
          <w:szCs w:val="24"/>
        </w:rPr>
        <w:t xml:space="preserve">: </w:t>
      </w:r>
    </w:p>
    <w:p w14:paraId="50AF3DCE" w14:textId="77777777" w:rsidR="001A5F33" w:rsidRPr="001A5F33" w:rsidRDefault="001A5F33" w:rsidP="001A5F33">
      <w:pPr>
        <w:pStyle w:val="a7"/>
        <w:widowControl/>
        <w:numPr>
          <w:ilvl w:val="3"/>
          <w:numId w:val="4"/>
        </w:numPr>
        <w:spacing w:after="120"/>
        <w:ind w:firstLineChars="0"/>
        <w:jc w:val="left"/>
        <w:rPr>
          <w:rFonts w:ascii="Times New Roman" w:eastAsia="宋体" w:hAnsi="Times New Roman" w:cs="Times New Roman"/>
          <w:sz w:val="20"/>
          <w:szCs w:val="20"/>
        </w:rPr>
      </w:pPr>
      <w:r w:rsidRPr="001A5F33">
        <w:rPr>
          <w:rFonts w:ascii="Times New Roman" w:eastAsia="宋体" w:hAnsi="Times New Roman" w:cs="Times New Roman"/>
          <w:sz w:val="20"/>
          <w:szCs w:val="20"/>
        </w:rPr>
        <w:t>For the test requirement, the reference time should be (N</w:t>
      </w:r>
      <w:r w:rsidRPr="001A5F33">
        <w:rPr>
          <w:rFonts w:ascii="Times New Roman" w:eastAsia="宋体" w:hAnsi="Times New Roman" w:cs="Times New Roman"/>
          <w:sz w:val="20"/>
          <w:szCs w:val="20"/>
          <w:vertAlign w:val="subscript"/>
        </w:rPr>
        <w:t>TA</w:t>
      </w:r>
      <w:r w:rsidRPr="001A5F33">
        <w:rPr>
          <w:rFonts w:ascii="Times New Roman" w:eastAsia="宋体" w:hAnsi="Times New Roman" w:cs="Times New Roman"/>
          <w:sz w:val="20"/>
          <w:szCs w:val="20"/>
        </w:rPr>
        <w:t xml:space="preserve"> + N</w:t>
      </w:r>
      <w:r w:rsidRPr="001A5F33">
        <w:rPr>
          <w:rFonts w:ascii="Times New Roman" w:eastAsia="宋体" w:hAnsi="Times New Roman" w:cs="Times New Roman"/>
          <w:sz w:val="20"/>
          <w:szCs w:val="20"/>
          <w:vertAlign w:val="subscript"/>
        </w:rPr>
        <w:t>TA_offset</w:t>
      </w:r>
      <w:r w:rsidRPr="001A5F33">
        <w:rPr>
          <w:rFonts w:ascii="Times New Roman" w:eastAsia="宋体" w:hAnsi="Times New Roman" w:cs="Times New Roman"/>
          <w:sz w:val="20"/>
          <w:szCs w:val="20"/>
        </w:rPr>
        <w:t xml:space="preserve"> + N</w:t>
      </w:r>
      <w:r w:rsidRPr="001A5F33">
        <w:rPr>
          <w:rFonts w:ascii="Times New Roman" w:eastAsia="宋体" w:hAnsi="Times New Roman" w:cs="Times New Roman"/>
          <w:sz w:val="20"/>
          <w:szCs w:val="20"/>
          <w:vertAlign w:val="subscript"/>
        </w:rPr>
        <w:t>TA,common</w:t>
      </w:r>
      <w:r w:rsidRPr="001A5F33">
        <w:rPr>
          <w:rFonts w:ascii="Times New Roman" w:eastAsia="宋体" w:hAnsi="Times New Roman" w:cs="Times New Roman"/>
          <w:sz w:val="20"/>
          <w:szCs w:val="20"/>
        </w:rPr>
        <w:t xml:space="preserve"> + N</w:t>
      </w:r>
      <w:r w:rsidRPr="001A5F33">
        <w:rPr>
          <w:rFonts w:ascii="Times New Roman" w:eastAsia="宋体" w:hAnsi="Times New Roman" w:cs="Times New Roman"/>
          <w:sz w:val="20"/>
          <w:szCs w:val="20"/>
          <w:vertAlign w:val="subscript"/>
        </w:rPr>
        <w:t>TA,UE-specific</w:t>
      </w:r>
      <w:r w:rsidRPr="001A5F33">
        <w:rPr>
          <w:rFonts w:ascii="Times New Roman" w:eastAsia="宋体" w:hAnsi="Times New Roman" w:cs="Times New Roman"/>
          <w:sz w:val="20"/>
          <w:szCs w:val="20"/>
        </w:rPr>
        <w:t>) ×T</w:t>
      </w:r>
      <w:r w:rsidRPr="001A5F33">
        <w:rPr>
          <w:rFonts w:ascii="Times New Roman" w:eastAsia="宋体" w:hAnsi="Times New Roman" w:cs="Times New Roman"/>
          <w:sz w:val="20"/>
          <w:szCs w:val="20"/>
          <w:vertAlign w:val="subscript"/>
        </w:rPr>
        <w:t>c</w:t>
      </w:r>
      <w:r w:rsidRPr="001A5F33">
        <w:rPr>
          <w:rFonts w:ascii="Times New Roman" w:eastAsia="宋体" w:hAnsi="Times New Roman" w:cs="Times New Roman"/>
          <w:sz w:val="20"/>
          <w:szCs w:val="20"/>
        </w:rPr>
        <w:t xml:space="preserve"> ±T_</w:t>
      </w:r>
      <w:r w:rsidRPr="001A5F33">
        <w:rPr>
          <w:rFonts w:ascii="Times New Roman" w:eastAsia="宋体" w:hAnsi="Times New Roman" w:cs="Times New Roman"/>
          <w:sz w:val="20"/>
          <w:szCs w:val="20"/>
          <w:vertAlign w:val="subscript"/>
        </w:rPr>
        <w:t>e_NTN</w:t>
      </w:r>
      <w:r w:rsidRPr="001A5F33">
        <w:rPr>
          <w:rFonts w:ascii="Times New Roman" w:eastAsia="宋体" w:hAnsi="Times New Roman" w:cs="Times New Roman"/>
          <w:sz w:val="20"/>
          <w:szCs w:val="20"/>
        </w:rPr>
        <w:t xml:space="preserve">  </w:t>
      </w:r>
    </w:p>
    <w:p w14:paraId="49287D54" w14:textId="1DFF8041" w:rsidR="00425881" w:rsidRPr="001A5F33" w:rsidRDefault="001A5F33" w:rsidP="001A5F33">
      <w:pPr>
        <w:pStyle w:val="a7"/>
        <w:widowControl/>
        <w:numPr>
          <w:ilvl w:val="4"/>
          <w:numId w:val="4"/>
        </w:numPr>
        <w:spacing w:after="120"/>
        <w:ind w:firstLineChars="0"/>
        <w:jc w:val="left"/>
        <w:rPr>
          <w:rFonts w:ascii="Times New Roman" w:eastAsia="宋体" w:hAnsi="Times New Roman" w:cs="Times New Roman"/>
          <w:sz w:val="20"/>
          <w:szCs w:val="20"/>
        </w:rPr>
      </w:pPr>
      <w:r w:rsidRPr="001A5F33">
        <w:rPr>
          <w:rFonts w:ascii="Times New Roman" w:eastAsia="宋体" w:hAnsi="Times New Roman" w:cs="Times New Roman"/>
          <w:sz w:val="20"/>
          <w:szCs w:val="20"/>
        </w:rPr>
        <w:t>For the N</w:t>
      </w:r>
      <w:r w:rsidRPr="001A5F33">
        <w:rPr>
          <w:rFonts w:ascii="Times New Roman" w:eastAsia="宋体" w:hAnsi="Times New Roman" w:cs="Times New Roman"/>
          <w:sz w:val="20"/>
          <w:szCs w:val="20"/>
          <w:vertAlign w:val="subscript"/>
        </w:rPr>
        <w:t>TA,common</w:t>
      </w:r>
      <w:r w:rsidRPr="001A5F33">
        <w:rPr>
          <w:rFonts w:ascii="Times New Roman" w:eastAsia="宋体" w:hAnsi="Times New Roman" w:cs="Times New Roman"/>
          <w:sz w:val="20"/>
          <w:szCs w:val="20"/>
        </w:rPr>
        <w:t xml:space="preserve"> and N</w:t>
      </w:r>
      <w:r w:rsidRPr="001A5F33">
        <w:rPr>
          <w:rFonts w:ascii="Times New Roman" w:eastAsia="宋体" w:hAnsi="Times New Roman" w:cs="Times New Roman"/>
          <w:sz w:val="20"/>
          <w:szCs w:val="20"/>
          <w:vertAlign w:val="subscript"/>
        </w:rPr>
        <w:t>TA,UE-specific</w:t>
      </w:r>
      <w:r w:rsidRPr="001A5F33">
        <w:rPr>
          <w:rFonts w:ascii="Times New Roman" w:eastAsia="宋体" w:hAnsi="Times New Roman" w:cs="Times New Roman"/>
          <w:sz w:val="20"/>
          <w:szCs w:val="20"/>
        </w:rPr>
        <w:t xml:space="preserve">  in the test requirement, the description should at least contain the clarification that UE GNSS estimation error and satellite positioning error from UE calculation are not involved. </w:t>
      </w:r>
    </w:p>
    <w:p w14:paraId="2CB20FF2" w14:textId="4AB354D0" w:rsidR="001A5F33" w:rsidRPr="00425881" w:rsidRDefault="001A5F33" w:rsidP="001A5F33">
      <w:pPr>
        <w:pStyle w:val="a7"/>
        <w:widowControl/>
        <w:numPr>
          <w:ilvl w:val="2"/>
          <w:numId w:val="4"/>
        </w:numPr>
        <w:spacing w:after="120"/>
        <w:ind w:firstLineChars="0"/>
        <w:jc w:val="left"/>
        <w:rPr>
          <w:rFonts w:ascii="Times New Roman" w:eastAsia="宋体" w:hAnsi="Times New Roman" w:cs="Times New Roman"/>
          <w:sz w:val="20"/>
          <w:szCs w:val="24"/>
        </w:rPr>
      </w:pPr>
      <w:r>
        <w:rPr>
          <w:rFonts w:ascii="Times New Roman" w:eastAsia="宋体" w:hAnsi="Times New Roman" w:cs="Times New Roman"/>
          <w:sz w:val="20"/>
          <w:szCs w:val="24"/>
        </w:rPr>
        <w:lastRenderedPageBreak/>
        <w:t>Option 3</w:t>
      </w:r>
      <w:r w:rsidRPr="00391BE7">
        <w:rPr>
          <w:rFonts w:ascii="Times New Roman" w:eastAsia="宋体" w:hAnsi="Times New Roman" w:cs="Times New Roman"/>
          <w:sz w:val="20"/>
          <w:szCs w:val="24"/>
        </w:rPr>
        <w:t xml:space="preserve">: </w:t>
      </w:r>
    </w:p>
    <w:p w14:paraId="17655566" w14:textId="70F626D5" w:rsidR="001A5F33" w:rsidRDefault="001A5F33" w:rsidP="001A5F33">
      <w:pPr>
        <w:pStyle w:val="a7"/>
        <w:widowControl/>
        <w:numPr>
          <w:ilvl w:val="3"/>
          <w:numId w:val="4"/>
        </w:numPr>
        <w:spacing w:after="120"/>
        <w:ind w:firstLineChars="0"/>
        <w:jc w:val="left"/>
        <w:rPr>
          <w:rFonts w:ascii="Times New Roman" w:eastAsia="宋体" w:hAnsi="Times New Roman" w:cs="Times New Roman"/>
          <w:sz w:val="20"/>
          <w:szCs w:val="20"/>
        </w:rPr>
      </w:pPr>
      <w:r w:rsidRPr="001A5F33">
        <w:rPr>
          <w:rFonts w:ascii="Times New Roman" w:eastAsia="宋体" w:hAnsi="Times New Roman" w:cs="Times New Roman"/>
          <w:sz w:val="20"/>
          <w:szCs w:val="20"/>
        </w:rPr>
        <w:t>For NTN UE timing testing, it is suggested to define a reference orbit for the serving satellite, and the DL timing shall be adjusted according to the distance change between serving satellite and UE.</w:t>
      </w:r>
    </w:p>
    <w:p w14:paraId="461A75C7" w14:textId="76AE4A4D" w:rsidR="001A5F33" w:rsidRPr="001A5F33" w:rsidRDefault="001A5F33" w:rsidP="001A5F33">
      <w:pPr>
        <w:pStyle w:val="a7"/>
        <w:widowControl/>
        <w:numPr>
          <w:ilvl w:val="3"/>
          <w:numId w:val="4"/>
        </w:numPr>
        <w:spacing w:after="120"/>
        <w:ind w:firstLineChars="0"/>
        <w:jc w:val="left"/>
        <w:rPr>
          <w:rFonts w:ascii="Times New Roman" w:eastAsia="宋体" w:hAnsi="Times New Roman" w:cs="Times New Roman"/>
          <w:sz w:val="20"/>
          <w:szCs w:val="20"/>
        </w:rPr>
      </w:pPr>
      <w:r w:rsidRPr="001A5F33">
        <w:rPr>
          <w:rFonts w:ascii="Times New Roman" w:eastAsia="宋体" w:hAnsi="Times New Roman" w:cs="Times New Roman"/>
          <w:sz w:val="20"/>
          <w:szCs w:val="20"/>
        </w:rPr>
        <w:t>For the test requirement, the reference time should be (N</w:t>
      </w:r>
      <w:r w:rsidRPr="001A5F33">
        <w:rPr>
          <w:rFonts w:ascii="Times New Roman" w:eastAsia="宋体" w:hAnsi="Times New Roman" w:cs="Times New Roman"/>
          <w:sz w:val="20"/>
          <w:szCs w:val="20"/>
          <w:vertAlign w:val="subscript"/>
        </w:rPr>
        <w:t>TA</w:t>
      </w:r>
      <w:r w:rsidRPr="001A5F33">
        <w:rPr>
          <w:rFonts w:ascii="Times New Roman" w:eastAsia="宋体" w:hAnsi="Times New Roman" w:cs="Times New Roman"/>
          <w:sz w:val="20"/>
          <w:szCs w:val="20"/>
        </w:rPr>
        <w:t xml:space="preserve"> + N</w:t>
      </w:r>
      <w:r w:rsidRPr="001A5F33">
        <w:rPr>
          <w:rFonts w:ascii="Times New Roman" w:eastAsia="宋体" w:hAnsi="Times New Roman" w:cs="Times New Roman"/>
          <w:sz w:val="20"/>
          <w:szCs w:val="20"/>
          <w:vertAlign w:val="subscript"/>
        </w:rPr>
        <w:t>TA_offset</w:t>
      </w:r>
      <w:r w:rsidRPr="001A5F33">
        <w:rPr>
          <w:rFonts w:ascii="Times New Roman" w:eastAsia="宋体" w:hAnsi="Times New Roman" w:cs="Times New Roman"/>
          <w:sz w:val="20"/>
          <w:szCs w:val="20"/>
        </w:rPr>
        <w:t xml:space="preserve"> + N</w:t>
      </w:r>
      <w:r w:rsidRPr="001A5F33">
        <w:rPr>
          <w:rFonts w:ascii="Times New Roman" w:eastAsia="宋体" w:hAnsi="Times New Roman" w:cs="Times New Roman"/>
          <w:sz w:val="20"/>
          <w:szCs w:val="20"/>
          <w:vertAlign w:val="subscript"/>
        </w:rPr>
        <w:t>TA,common</w:t>
      </w:r>
      <w:r w:rsidRPr="001A5F33">
        <w:rPr>
          <w:rFonts w:ascii="Times New Roman" w:eastAsia="宋体" w:hAnsi="Times New Roman" w:cs="Times New Roman"/>
          <w:sz w:val="20"/>
          <w:szCs w:val="20"/>
        </w:rPr>
        <w:t xml:space="preserve"> + N</w:t>
      </w:r>
      <w:r w:rsidRPr="001A5F33">
        <w:rPr>
          <w:rFonts w:ascii="Times New Roman" w:eastAsia="宋体" w:hAnsi="Times New Roman" w:cs="Times New Roman"/>
          <w:sz w:val="20"/>
          <w:szCs w:val="20"/>
          <w:vertAlign w:val="subscript"/>
        </w:rPr>
        <w:t>TA,UE-specific</w:t>
      </w:r>
      <w:r w:rsidRPr="001A5F33">
        <w:rPr>
          <w:rFonts w:ascii="Times New Roman" w:eastAsia="宋体" w:hAnsi="Times New Roman" w:cs="Times New Roman"/>
          <w:sz w:val="20"/>
          <w:szCs w:val="20"/>
        </w:rPr>
        <w:t>) ×T</w:t>
      </w:r>
      <w:r w:rsidRPr="001A5F33">
        <w:rPr>
          <w:rFonts w:ascii="Times New Roman" w:eastAsia="宋体" w:hAnsi="Times New Roman" w:cs="Times New Roman"/>
          <w:sz w:val="20"/>
          <w:szCs w:val="20"/>
          <w:vertAlign w:val="subscript"/>
        </w:rPr>
        <w:t>c</w:t>
      </w:r>
      <w:r w:rsidRPr="001A5F33">
        <w:rPr>
          <w:rFonts w:ascii="Times New Roman" w:eastAsia="宋体" w:hAnsi="Times New Roman" w:cs="Times New Roman"/>
          <w:sz w:val="20"/>
          <w:szCs w:val="20"/>
        </w:rPr>
        <w:t xml:space="preserve"> ±T_</w:t>
      </w:r>
      <w:r w:rsidRPr="001A5F33">
        <w:rPr>
          <w:rFonts w:ascii="Times New Roman" w:eastAsia="宋体" w:hAnsi="Times New Roman" w:cs="Times New Roman"/>
          <w:sz w:val="20"/>
          <w:szCs w:val="20"/>
          <w:vertAlign w:val="subscript"/>
        </w:rPr>
        <w:t>e_NTN</w:t>
      </w:r>
      <w:r w:rsidRPr="001A5F33">
        <w:rPr>
          <w:rFonts w:ascii="Times New Roman" w:eastAsia="宋体" w:hAnsi="Times New Roman" w:cs="Times New Roman"/>
          <w:sz w:val="20"/>
          <w:szCs w:val="20"/>
        </w:rPr>
        <w:t xml:space="preserve">  </w:t>
      </w:r>
    </w:p>
    <w:p w14:paraId="576DDC87" w14:textId="00253C59" w:rsidR="001A5F33" w:rsidRPr="00425881" w:rsidRDefault="001A5F33" w:rsidP="001A5F33">
      <w:pPr>
        <w:pStyle w:val="a7"/>
        <w:widowControl/>
        <w:numPr>
          <w:ilvl w:val="4"/>
          <w:numId w:val="4"/>
        </w:numPr>
        <w:spacing w:after="120"/>
        <w:ind w:firstLineChars="0"/>
        <w:jc w:val="left"/>
        <w:rPr>
          <w:rFonts w:ascii="Times New Roman" w:eastAsia="宋体" w:hAnsi="Times New Roman" w:cs="Times New Roman"/>
          <w:sz w:val="20"/>
          <w:szCs w:val="24"/>
        </w:rPr>
      </w:pPr>
      <w:r w:rsidRPr="00425881">
        <w:rPr>
          <w:rFonts w:ascii="Times New Roman" w:eastAsia="宋体" w:hAnsi="Times New Roman" w:cs="Times New Roman"/>
          <w:sz w:val="20"/>
          <w:szCs w:val="24"/>
        </w:rPr>
        <w:t>The UE specific TA for reference timing can be derived from the satellite location and UE location. The common TA for reference timing is calculated based on the definition in TS38.211.</w:t>
      </w:r>
    </w:p>
    <w:p w14:paraId="11EE66BB" w14:textId="77777777" w:rsidR="003817E9" w:rsidRPr="003817E9" w:rsidRDefault="003817E9" w:rsidP="003817E9">
      <w:pPr>
        <w:pStyle w:val="1"/>
        <w:numPr>
          <w:ilvl w:val="0"/>
          <w:numId w:val="2"/>
        </w:numPr>
        <w:spacing w:after="0"/>
        <w:ind w:left="0" w:firstLine="0"/>
        <w:rPr>
          <w:rFonts w:eastAsia="Times New Roman" w:cs="Times New Roman"/>
          <w:color w:val="auto"/>
          <w:kern w:val="0"/>
        </w:rPr>
      </w:pPr>
      <w:r w:rsidRPr="003817E9">
        <w:rPr>
          <w:rFonts w:eastAsia="Times New Roman" w:cs="Times New Roman"/>
          <w:color w:val="auto"/>
          <w:kern w:val="0"/>
        </w:rPr>
        <w:t>Test case design for L3 measurement requirements</w:t>
      </w:r>
    </w:p>
    <w:p w14:paraId="1E6DF903" w14:textId="705630FB" w:rsidR="003817E9" w:rsidRPr="003817E9" w:rsidRDefault="00DA3ACE" w:rsidP="00DA3ACE">
      <w:pPr>
        <w:pStyle w:val="a7"/>
        <w:numPr>
          <w:ilvl w:val="0"/>
          <w:numId w:val="4"/>
        </w:numPr>
        <w:spacing w:before="240"/>
        <w:ind w:firstLineChars="0"/>
        <w:rPr>
          <w:rFonts w:ascii="Times New Roman" w:eastAsia="宋体" w:hAnsi="Times New Roman" w:cs="Times New Roman"/>
          <w:szCs w:val="24"/>
        </w:rPr>
      </w:pPr>
      <w:r w:rsidRPr="00DA3ACE">
        <w:rPr>
          <w:rFonts w:ascii="Times New Roman" w:eastAsia="宋体" w:hAnsi="Times New Roman" w:cs="Times New Roman"/>
          <w:szCs w:val="24"/>
        </w:rPr>
        <w:t>Issue 6-1: SMTC configuration for measurement delay TCs</w:t>
      </w:r>
    </w:p>
    <w:p w14:paraId="06B0E137" w14:textId="27945A0D" w:rsidR="003817E9" w:rsidRPr="00391BE7" w:rsidRDefault="003C0C7C" w:rsidP="003817E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r w:rsidR="003817E9" w:rsidRPr="00391BE7">
        <w:rPr>
          <w:rFonts w:ascii="Times New Roman" w:eastAsia="宋体" w:hAnsi="Times New Roman" w:cs="Times New Roman"/>
          <w:sz w:val="20"/>
          <w:szCs w:val="24"/>
        </w:rPr>
        <w:t>:</w:t>
      </w:r>
    </w:p>
    <w:p w14:paraId="7A25E934" w14:textId="77777777" w:rsidR="00DA3ACE" w:rsidRPr="00391BE7" w:rsidRDefault="00DA3ACE" w:rsidP="00DA3ACE">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RAN4 not to define the SMTC/satellite configuration with 2 SMTC per MO and each SMTC contains 2 SSB/Satellites.</w:t>
      </w:r>
    </w:p>
    <w:p w14:paraId="1B707B43" w14:textId="77777777" w:rsidR="00DA3ACE" w:rsidRPr="00391BE7" w:rsidRDefault="00DA3ACE" w:rsidP="00DA3ACE">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For intra-frequency TCs (10-x), </w:t>
      </w:r>
    </w:p>
    <w:p w14:paraId="4535671F" w14:textId="77777777" w:rsidR="00DA3ACE" w:rsidRPr="00391BE7" w:rsidRDefault="00DA3ACE" w:rsidP="00DA3ACE">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Config.1: 2 SMTC per MO, each SMTC contains 1 SSB/Satellites</w:t>
      </w:r>
    </w:p>
    <w:p w14:paraId="2CC1E96E" w14:textId="77777777" w:rsidR="00DA3ACE" w:rsidRPr="00391BE7" w:rsidRDefault="00DA3ACE" w:rsidP="00DA3ACE">
      <w:pPr>
        <w:pStyle w:val="a7"/>
        <w:widowControl/>
        <w:numPr>
          <w:ilvl w:val="4"/>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Config.1a: two SMTCs are overlapping</w:t>
      </w:r>
    </w:p>
    <w:p w14:paraId="2624DA48" w14:textId="77777777" w:rsidR="00DA3ACE" w:rsidRPr="00391BE7" w:rsidRDefault="00DA3ACE" w:rsidP="00DA3ACE">
      <w:pPr>
        <w:pStyle w:val="a7"/>
        <w:widowControl/>
        <w:numPr>
          <w:ilvl w:val="4"/>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Config.1b: two SMTCs are non-overlapping</w:t>
      </w:r>
    </w:p>
    <w:p w14:paraId="6ED6D445" w14:textId="77777777" w:rsidR="00DA3ACE" w:rsidRPr="00391BE7" w:rsidRDefault="00DA3ACE" w:rsidP="00DA3ACE">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Config.2: 1 SMTC per MO, each SMTC contains 2 SSBs/Satellites</w:t>
      </w:r>
    </w:p>
    <w:p w14:paraId="429A4C49" w14:textId="77777777" w:rsidR="00DA3ACE" w:rsidRPr="00391BE7" w:rsidRDefault="00DA3ACE" w:rsidP="00DA3ACE">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For inter-frequency TCs (11-x):</w:t>
      </w:r>
    </w:p>
    <w:p w14:paraId="346D51AE" w14:textId="15C237E1" w:rsidR="00DA3ACE" w:rsidRPr="00391BE7" w:rsidRDefault="00DA3ACE" w:rsidP="00DA3ACE">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Config.0: 1 SMTC per MO, each SMTC contains 1 SSB/Satellites</w:t>
      </w:r>
    </w:p>
    <w:p w14:paraId="60E34CC9" w14:textId="010C1C3B" w:rsidR="00DA3ACE" w:rsidRPr="00391BE7" w:rsidRDefault="00DA3ACE" w:rsidP="00DA3ACE">
      <w:pPr>
        <w:pStyle w:val="a7"/>
        <w:widowControl/>
        <w:numPr>
          <w:ilvl w:val="4"/>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Config.0a: </w:t>
      </w:r>
      <w:r w:rsidR="00433698">
        <w:rPr>
          <w:rFonts w:ascii="Times New Roman" w:eastAsia="宋体" w:hAnsi="Times New Roman" w:cs="Times New Roman"/>
          <w:sz w:val="20"/>
          <w:szCs w:val="24"/>
        </w:rPr>
        <w:t>the SMTC for serving carrier and the one for neighbour carrier</w:t>
      </w:r>
      <w:r w:rsidRPr="00391BE7">
        <w:rPr>
          <w:rFonts w:ascii="Times New Roman" w:eastAsia="宋体" w:hAnsi="Times New Roman" w:cs="Times New Roman"/>
          <w:sz w:val="20"/>
          <w:szCs w:val="24"/>
        </w:rPr>
        <w:t xml:space="preserve"> are overlapping</w:t>
      </w:r>
    </w:p>
    <w:p w14:paraId="0B05AD4A" w14:textId="7492F0A6" w:rsidR="00DA3ACE" w:rsidRPr="00391BE7" w:rsidRDefault="00DA3ACE" w:rsidP="00DA3ACE">
      <w:pPr>
        <w:pStyle w:val="a7"/>
        <w:widowControl/>
        <w:numPr>
          <w:ilvl w:val="4"/>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Config.0b:</w:t>
      </w:r>
      <w:r w:rsidR="00433698" w:rsidRPr="00433698">
        <w:rPr>
          <w:rFonts w:ascii="Times New Roman" w:eastAsia="宋体" w:hAnsi="Times New Roman" w:cs="Times New Roman"/>
          <w:sz w:val="20"/>
          <w:szCs w:val="24"/>
        </w:rPr>
        <w:t xml:space="preserve"> </w:t>
      </w:r>
      <w:r w:rsidR="00433698">
        <w:rPr>
          <w:rFonts w:ascii="Times New Roman" w:eastAsia="宋体" w:hAnsi="Times New Roman" w:cs="Times New Roman"/>
          <w:sz w:val="20"/>
          <w:szCs w:val="24"/>
        </w:rPr>
        <w:t>the SMTC for serving carrier and the one for neighbour carrier</w:t>
      </w:r>
      <w:r w:rsidR="00433698" w:rsidRPr="00391BE7">
        <w:rPr>
          <w:rFonts w:ascii="Times New Roman" w:eastAsia="宋体" w:hAnsi="Times New Roman" w:cs="Times New Roman"/>
          <w:sz w:val="20"/>
          <w:szCs w:val="24"/>
        </w:rPr>
        <w:t xml:space="preserve"> are </w:t>
      </w:r>
      <w:r w:rsidRPr="00391BE7">
        <w:rPr>
          <w:rFonts w:ascii="Times New Roman" w:eastAsia="宋体" w:hAnsi="Times New Roman" w:cs="Times New Roman"/>
          <w:sz w:val="20"/>
          <w:szCs w:val="24"/>
        </w:rPr>
        <w:t>non-overlapping</w:t>
      </w:r>
    </w:p>
    <w:p w14:paraId="73076409" w14:textId="33FC6979" w:rsidR="00DA3ACE" w:rsidRPr="00DA3ACE" w:rsidRDefault="00DA3ACE" w:rsidP="00DA3ACE">
      <w:pPr>
        <w:pStyle w:val="a7"/>
        <w:numPr>
          <w:ilvl w:val="0"/>
          <w:numId w:val="4"/>
        </w:numPr>
        <w:spacing w:before="240"/>
        <w:ind w:firstLineChars="0"/>
        <w:rPr>
          <w:rFonts w:ascii="Times New Roman" w:eastAsia="宋体" w:hAnsi="Times New Roman" w:cs="Times New Roman"/>
          <w:szCs w:val="24"/>
        </w:rPr>
      </w:pPr>
      <w:r>
        <w:rPr>
          <w:rFonts w:ascii="Times New Roman" w:eastAsia="宋体" w:hAnsi="Times New Roman" w:cs="Times New Roman"/>
          <w:szCs w:val="24"/>
        </w:rPr>
        <w:t>Issue 6-2</w:t>
      </w:r>
      <w:r w:rsidRPr="00DA3ACE">
        <w:rPr>
          <w:rFonts w:ascii="Times New Roman" w:eastAsia="宋体" w:hAnsi="Times New Roman" w:cs="Times New Roman"/>
          <w:szCs w:val="24"/>
        </w:rPr>
        <w:t>-1: SMTC configuration for FNO gaps</w:t>
      </w:r>
    </w:p>
    <w:p w14:paraId="1EE89EE5" w14:textId="54DD4A8F" w:rsidR="007C6F15" w:rsidRPr="001B6308" w:rsidRDefault="007C6F15" w:rsidP="007C6F15">
      <w:pPr>
        <w:pStyle w:val="a7"/>
        <w:widowControl/>
        <w:numPr>
          <w:ilvl w:val="1"/>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Agreements:</w:t>
      </w:r>
    </w:p>
    <w:p w14:paraId="7707E042" w14:textId="779B3367" w:rsidR="007C6F15" w:rsidRPr="001B6308" w:rsidRDefault="007C6F15" w:rsidP="007C6F15">
      <w:pPr>
        <w:pStyle w:val="a7"/>
        <w:widowControl/>
        <w:numPr>
          <w:ilvl w:val="2"/>
          <w:numId w:val="4"/>
        </w:numPr>
        <w:spacing w:after="120"/>
        <w:ind w:firstLineChars="0"/>
        <w:jc w:val="left"/>
        <w:rPr>
          <w:rFonts w:ascii="Times New Roman" w:eastAsia="宋体" w:hAnsi="Times New Roman" w:cs="Times New Roman"/>
          <w:sz w:val="20"/>
          <w:szCs w:val="24"/>
        </w:rPr>
      </w:pPr>
      <w:r w:rsidRPr="001B6308">
        <w:rPr>
          <w:rFonts w:ascii="Times New Roman" w:eastAsia="宋体" w:hAnsi="Times New Roman" w:cs="Times New Roman"/>
          <w:sz w:val="20"/>
          <w:szCs w:val="24"/>
        </w:rPr>
        <w:t>For FNO gaps, the associated SMTCs should be pattern 1 and Y defined in clause A.3.11.</w:t>
      </w:r>
    </w:p>
    <w:p w14:paraId="556D3B78" w14:textId="1040FD35" w:rsidR="00DA3ACE" w:rsidRPr="00DA3ACE" w:rsidRDefault="00DA3ACE" w:rsidP="00DA3ACE">
      <w:pPr>
        <w:pStyle w:val="a7"/>
        <w:numPr>
          <w:ilvl w:val="0"/>
          <w:numId w:val="4"/>
        </w:numPr>
        <w:spacing w:before="240"/>
        <w:ind w:firstLineChars="0"/>
        <w:rPr>
          <w:rFonts w:ascii="Times New Roman" w:eastAsia="宋体" w:hAnsi="Times New Roman" w:cs="Times New Roman"/>
          <w:szCs w:val="24"/>
        </w:rPr>
      </w:pPr>
      <w:r>
        <w:rPr>
          <w:rFonts w:ascii="Times New Roman" w:eastAsia="宋体" w:hAnsi="Times New Roman" w:cs="Times New Roman"/>
          <w:szCs w:val="24"/>
        </w:rPr>
        <w:t>Issue 6-2</w:t>
      </w:r>
      <w:r w:rsidRPr="00DA3ACE">
        <w:rPr>
          <w:rFonts w:ascii="Times New Roman" w:eastAsia="宋体" w:hAnsi="Times New Roman" w:cs="Times New Roman"/>
          <w:szCs w:val="24"/>
        </w:rPr>
        <w:t>-2: Whether to define test case for FO gaps if the core requirements are defined</w:t>
      </w:r>
    </w:p>
    <w:p w14:paraId="37A86EB0" w14:textId="77777777" w:rsidR="00DA3ACE" w:rsidRPr="00391BE7" w:rsidRDefault="00DA3ACE" w:rsidP="00DA3ACE">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Open issue:</w:t>
      </w:r>
    </w:p>
    <w:p w14:paraId="53AB1540" w14:textId="77777777" w:rsidR="00DA3ACE" w:rsidRPr="00391BE7" w:rsidRDefault="00DA3ACE" w:rsidP="00DA3ACE">
      <w:pPr>
        <w:pStyle w:val="a7"/>
        <w:widowControl/>
        <w:numPr>
          <w:ilvl w:val="2"/>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 xml:space="preserve">Option 1: </w:t>
      </w:r>
    </w:p>
    <w:p w14:paraId="4757CFF1" w14:textId="49A082B1" w:rsidR="00DA3ACE" w:rsidRPr="00391BE7" w:rsidRDefault="00DA3ACE" w:rsidP="00DA3ACE">
      <w:pPr>
        <w:pStyle w:val="a7"/>
        <w:widowControl/>
        <w:numPr>
          <w:ilvl w:val="3"/>
          <w:numId w:val="4"/>
        </w:numPr>
        <w:spacing w:after="120"/>
        <w:ind w:firstLineChars="0"/>
        <w:jc w:val="left"/>
        <w:rPr>
          <w:rFonts w:ascii="Times New Roman" w:hAnsi="Times New Roman" w:cs="Times New Roman"/>
          <w:sz w:val="20"/>
        </w:rPr>
      </w:pPr>
      <w:r w:rsidRPr="00391BE7">
        <w:rPr>
          <w:rFonts w:ascii="Times New Roman" w:eastAsia="宋体" w:hAnsi="Times New Roman" w:cs="Times New Roman"/>
          <w:sz w:val="20"/>
          <w:szCs w:val="24"/>
        </w:rPr>
        <w:t>Yes</w:t>
      </w:r>
    </w:p>
    <w:p w14:paraId="0ED12AB1" w14:textId="5284F938" w:rsidR="00DA3ACE" w:rsidRPr="00391BE7" w:rsidRDefault="00DA3ACE" w:rsidP="00DA3ACE">
      <w:pPr>
        <w:pStyle w:val="a7"/>
        <w:widowControl/>
        <w:numPr>
          <w:ilvl w:val="2"/>
          <w:numId w:val="4"/>
        </w:numPr>
        <w:spacing w:after="120"/>
        <w:ind w:firstLineChars="0"/>
        <w:jc w:val="left"/>
        <w:rPr>
          <w:rFonts w:ascii="Times New Roman" w:hAnsi="Times New Roman" w:cs="Times New Roman"/>
          <w:sz w:val="20"/>
        </w:rPr>
      </w:pPr>
      <w:r w:rsidRPr="00391BE7">
        <w:rPr>
          <w:rFonts w:ascii="Times New Roman" w:eastAsia="宋体" w:hAnsi="Times New Roman" w:cs="Times New Roman"/>
          <w:sz w:val="20"/>
          <w:szCs w:val="24"/>
        </w:rPr>
        <w:t>Option</w:t>
      </w:r>
      <w:r w:rsidRPr="00391BE7">
        <w:rPr>
          <w:rFonts w:ascii="Times New Roman" w:hAnsi="Times New Roman" w:cs="Times New Roman"/>
          <w:sz w:val="20"/>
        </w:rPr>
        <w:t xml:space="preserve"> 2: </w:t>
      </w:r>
    </w:p>
    <w:p w14:paraId="095F8F7C" w14:textId="0D3D453C" w:rsidR="00DA3ACE" w:rsidRPr="00391BE7" w:rsidRDefault="00DA3ACE" w:rsidP="00DA3ACE">
      <w:pPr>
        <w:pStyle w:val="a7"/>
        <w:widowControl/>
        <w:numPr>
          <w:ilvl w:val="3"/>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lastRenderedPageBreak/>
        <w:t>No</w:t>
      </w:r>
    </w:p>
    <w:p w14:paraId="688F6D00" w14:textId="1E1BDA32" w:rsidR="003817E9" w:rsidRPr="00DA3ACE" w:rsidRDefault="00DA3ACE" w:rsidP="00DA3ACE">
      <w:pPr>
        <w:pStyle w:val="a7"/>
        <w:numPr>
          <w:ilvl w:val="0"/>
          <w:numId w:val="4"/>
        </w:numPr>
        <w:spacing w:before="240"/>
        <w:ind w:firstLineChars="0"/>
        <w:rPr>
          <w:rFonts w:ascii="Times New Roman" w:eastAsia="宋体" w:hAnsi="Times New Roman" w:cs="Times New Roman"/>
          <w:szCs w:val="24"/>
        </w:rPr>
      </w:pPr>
      <w:r w:rsidRPr="00DA3ACE">
        <w:rPr>
          <w:rFonts w:ascii="Times New Roman" w:eastAsia="宋体" w:hAnsi="Times New Roman" w:cs="Times New Roman"/>
          <w:szCs w:val="24"/>
        </w:rPr>
        <w:t>Issue 6-3: TC list for intra-frequency measurement delay</w:t>
      </w:r>
    </w:p>
    <w:p w14:paraId="5F395D9A" w14:textId="77777777" w:rsidR="00DA3ACE" w:rsidRDefault="00DA3ACE" w:rsidP="00DA3ACE">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780BA197" w14:textId="12942069" w:rsidR="00DA3ACE" w:rsidRPr="00391BE7" w:rsidRDefault="00DA3ACE" w:rsidP="00DA3ACE">
      <w:pPr>
        <w:pStyle w:val="a7"/>
        <w:widowControl/>
        <w:numPr>
          <w:ilvl w:val="2"/>
          <w:numId w:val="4"/>
        </w:numPr>
        <w:spacing w:after="120"/>
        <w:ind w:firstLineChars="0"/>
        <w:jc w:val="left"/>
        <w:rPr>
          <w:rFonts w:ascii="Times New Roman" w:eastAsia="宋体" w:hAnsi="Times New Roman" w:cs="Times New Roman"/>
          <w:sz w:val="20"/>
          <w:szCs w:val="20"/>
        </w:rPr>
      </w:pPr>
      <w:r w:rsidRPr="00391BE7">
        <w:rPr>
          <w:rFonts w:ascii="Times New Roman" w:eastAsia="宋体" w:hAnsi="Times New Roman" w:cs="Times New Roman"/>
          <w:sz w:val="20"/>
          <w:szCs w:val="20"/>
        </w:rPr>
        <w:t>Update the TC list for intra-frequency measurement delay as follows</w:t>
      </w:r>
    </w:p>
    <w:tbl>
      <w:tblPr>
        <w:tblStyle w:val="af0"/>
        <w:tblW w:w="7352" w:type="dxa"/>
        <w:jc w:val="center"/>
        <w:tblLook w:val="04A0" w:firstRow="1" w:lastRow="0" w:firstColumn="1" w:lastColumn="0" w:noHBand="0" w:noVBand="1"/>
      </w:tblPr>
      <w:tblGrid>
        <w:gridCol w:w="831"/>
        <w:gridCol w:w="6521"/>
      </w:tblGrid>
      <w:tr w:rsidR="00DA3ACE" w:rsidRPr="00391BE7" w14:paraId="3765D508" w14:textId="77777777" w:rsidTr="005C2F09">
        <w:trPr>
          <w:jc w:val="center"/>
        </w:trPr>
        <w:tc>
          <w:tcPr>
            <w:tcW w:w="831" w:type="dxa"/>
          </w:tcPr>
          <w:p w14:paraId="15878A2B" w14:textId="77777777" w:rsidR="00DA3ACE" w:rsidRPr="00391BE7" w:rsidRDefault="00DA3ACE" w:rsidP="005C2F09">
            <w:pPr>
              <w:spacing w:before="120" w:after="120"/>
              <w:jc w:val="center"/>
              <w:rPr>
                <w:rFonts w:eastAsiaTheme="minorEastAsia"/>
              </w:rPr>
            </w:pPr>
            <w:r w:rsidRPr="00391BE7">
              <w:rPr>
                <w:rFonts w:eastAsiaTheme="minorEastAsia"/>
              </w:rPr>
              <w:t>10-1</w:t>
            </w:r>
          </w:p>
        </w:tc>
        <w:tc>
          <w:tcPr>
            <w:tcW w:w="6521" w:type="dxa"/>
          </w:tcPr>
          <w:p w14:paraId="0BCC4AFF" w14:textId="77777777" w:rsidR="00DA3ACE" w:rsidRPr="00391BE7" w:rsidRDefault="00DA3ACE" w:rsidP="005C2F09">
            <w:pPr>
              <w:spacing w:before="120" w:after="120"/>
            </w:pPr>
            <w:r w:rsidRPr="00391BE7">
              <w:t>Event triggered reporting tests without gap under non-DRX</w:t>
            </w:r>
          </w:p>
        </w:tc>
      </w:tr>
      <w:tr w:rsidR="00DA3ACE" w:rsidRPr="00391BE7" w14:paraId="1301284C" w14:textId="77777777" w:rsidTr="005C2F09">
        <w:trPr>
          <w:jc w:val="center"/>
        </w:trPr>
        <w:tc>
          <w:tcPr>
            <w:tcW w:w="831" w:type="dxa"/>
          </w:tcPr>
          <w:p w14:paraId="58AA56D1" w14:textId="77777777" w:rsidR="00DA3ACE" w:rsidRPr="00391BE7" w:rsidRDefault="00DA3ACE" w:rsidP="005C2F09">
            <w:pPr>
              <w:spacing w:before="120" w:after="120"/>
              <w:jc w:val="center"/>
              <w:rPr>
                <w:rFonts w:eastAsiaTheme="minorEastAsia"/>
              </w:rPr>
            </w:pPr>
            <w:r w:rsidRPr="00391BE7">
              <w:rPr>
                <w:rFonts w:eastAsiaTheme="minorEastAsia"/>
              </w:rPr>
              <w:t>10-2</w:t>
            </w:r>
          </w:p>
        </w:tc>
        <w:tc>
          <w:tcPr>
            <w:tcW w:w="6521" w:type="dxa"/>
          </w:tcPr>
          <w:p w14:paraId="19D171A3" w14:textId="77777777" w:rsidR="00DA3ACE" w:rsidRPr="00391BE7" w:rsidRDefault="00DA3ACE" w:rsidP="005C2F09">
            <w:pPr>
              <w:spacing w:before="120" w:after="120"/>
            </w:pPr>
            <w:r w:rsidRPr="00391BE7">
              <w:t>Event triggered reporting tests without gap under DRX</w:t>
            </w:r>
          </w:p>
        </w:tc>
      </w:tr>
      <w:tr w:rsidR="00DA3ACE" w:rsidRPr="00391BE7" w14:paraId="2851D976" w14:textId="77777777" w:rsidTr="005C2F09">
        <w:trPr>
          <w:jc w:val="center"/>
        </w:trPr>
        <w:tc>
          <w:tcPr>
            <w:tcW w:w="831" w:type="dxa"/>
          </w:tcPr>
          <w:p w14:paraId="2E73BA49" w14:textId="77777777" w:rsidR="00DA3ACE" w:rsidRPr="00391BE7" w:rsidRDefault="00DA3ACE" w:rsidP="005C2F09">
            <w:pPr>
              <w:spacing w:before="120" w:after="120"/>
              <w:jc w:val="center"/>
              <w:rPr>
                <w:rFonts w:eastAsiaTheme="minorEastAsia"/>
              </w:rPr>
            </w:pPr>
            <w:r w:rsidRPr="00391BE7">
              <w:rPr>
                <w:rFonts w:eastAsiaTheme="minorEastAsia"/>
              </w:rPr>
              <w:t>10-3</w:t>
            </w:r>
          </w:p>
        </w:tc>
        <w:tc>
          <w:tcPr>
            <w:tcW w:w="6521" w:type="dxa"/>
          </w:tcPr>
          <w:p w14:paraId="28BE51B8" w14:textId="77777777" w:rsidR="00DA3ACE" w:rsidRPr="00391BE7" w:rsidRDefault="00DA3ACE" w:rsidP="005C2F09">
            <w:pPr>
              <w:spacing w:before="120" w:after="120"/>
            </w:pPr>
            <w:r w:rsidRPr="00391BE7">
              <w:t>Event triggered reporting tests without gap under non-DRX with SSB index reading</w:t>
            </w:r>
          </w:p>
        </w:tc>
      </w:tr>
      <w:tr w:rsidR="00DA3ACE" w:rsidRPr="00391BE7" w14:paraId="272F4369" w14:textId="77777777" w:rsidTr="005C2F09">
        <w:trPr>
          <w:jc w:val="center"/>
        </w:trPr>
        <w:tc>
          <w:tcPr>
            <w:tcW w:w="831" w:type="dxa"/>
          </w:tcPr>
          <w:p w14:paraId="671040A2" w14:textId="77777777" w:rsidR="00DA3ACE" w:rsidRPr="00391BE7" w:rsidRDefault="00DA3ACE" w:rsidP="005C2F09">
            <w:pPr>
              <w:spacing w:before="120" w:after="120"/>
              <w:jc w:val="center"/>
              <w:rPr>
                <w:rFonts w:eastAsiaTheme="minorEastAsia"/>
              </w:rPr>
            </w:pPr>
            <w:r w:rsidRPr="00391BE7">
              <w:rPr>
                <w:rFonts w:eastAsiaTheme="minorEastAsia"/>
              </w:rPr>
              <w:t>10-4</w:t>
            </w:r>
          </w:p>
        </w:tc>
        <w:tc>
          <w:tcPr>
            <w:tcW w:w="6521" w:type="dxa"/>
          </w:tcPr>
          <w:p w14:paraId="758C6C9A" w14:textId="77777777" w:rsidR="00DA3ACE" w:rsidRPr="001B6308" w:rsidRDefault="00DA3ACE" w:rsidP="005C2F09">
            <w:pPr>
              <w:spacing w:before="120" w:after="120"/>
            </w:pPr>
            <w:r w:rsidRPr="001B6308">
              <w:t>Event triggered reporting tests with single measurement gap under non-DRX</w:t>
            </w:r>
          </w:p>
        </w:tc>
      </w:tr>
      <w:tr w:rsidR="00DA3ACE" w:rsidRPr="00391BE7" w14:paraId="25A2A3C4" w14:textId="77777777" w:rsidTr="005C2F09">
        <w:trPr>
          <w:jc w:val="center"/>
        </w:trPr>
        <w:tc>
          <w:tcPr>
            <w:tcW w:w="831" w:type="dxa"/>
          </w:tcPr>
          <w:p w14:paraId="5B39E989" w14:textId="77777777" w:rsidR="00DA3ACE" w:rsidRPr="00391BE7" w:rsidRDefault="00DA3ACE" w:rsidP="005C2F09">
            <w:pPr>
              <w:spacing w:before="120" w:after="120"/>
              <w:jc w:val="center"/>
              <w:rPr>
                <w:rFonts w:eastAsiaTheme="minorEastAsia"/>
              </w:rPr>
            </w:pPr>
            <w:r w:rsidRPr="00391BE7">
              <w:rPr>
                <w:rFonts w:eastAsiaTheme="minorEastAsia" w:hint="eastAsia"/>
              </w:rPr>
              <w:t>1</w:t>
            </w:r>
            <w:r w:rsidRPr="00391BE7">
              <w:rPr>
                <w:rFonts w:eastAsiaTheme="minorEastAsia"/>
              </w:rPr>
              <w:t>0-5</w:t>
            </w:r>
          </w:p>
        </w:tc>
        <w:tc>
          <w:tcPr>
            <w:tcW w:w="6521" w:type="dxa"/>
          </w:tcPr>
          <w:p w14:paraId="57C1172B" w14:textId="77777777" w:rsidR="00DA3ACE" w:rsidRPr="001B6308" w:rsidRDefault="00DA3ACE" w:rsidP="005C2F09">
            <w:pPr>
              <w:spacing w:before="120" w:after="120"/>
            </w:pPr>
            <w:r w:rsidRPr="001B6308">
              <w:t>Event triggered reporting tests with FNO concurrent measurement gap under DRX</w:t>
            </w:r>
          </w:p>
        </w:tc>
      </w:tr>
      <w:tr w:rsidR="00DA3ACE" w:rsidRPr="00391BE7" w14:paraId="68ED64AE" w14:textId="77777777" w:rsidTr="005C2F09">
        <w:trPr>
          <w:jc w:val="center"/>
        </w:trPr>
        <w:tc>
          <w:tcPr>
            <w:tcW w:w="831" w:type="dxa"/>
          </w:tcPr>
          <w:p w14:paraId="6B715331" w14:textId="77777777" w:rsidR="00DA3ACE" w:rsidRPr="00391BE7" w:rsidRDefault="00DA3ACE" w:rsidP="005C2F09">
            <w:pPr>
              <w:spacing w:before="120" w:after="120"/>
              <w:jc w:val="center"/>
              <w:rPr>
                <w:rFonts w:eastAsiaTheme="minorEastAsia"/>
              </w:rPr>
            </w:pPr>
            <w:r w:rsidRPr="00391BE7">
              <w:rPr>
                <w:rFonts w:eastAsiaTheme="minorEastAsia" w:hint="eastAsia"/>
              </w:rPr>
              <w:t>1</w:t>
            </w:r>
            <w:r w:rsidRPr="00391BE7">
              <w:rPr>
                <w:rFonts w:eastAsiaTheme="minorEastAsia"/>
              </w:rPr>
              <w:t>0-6</w:t>
            </w:r>
          </w:p>
        </w:tc>
        <w:tc>
          <w:tcPr>
            <w:tcW w:w="6521" w:type="dxa"/>
          </w:tcPr>
          <w:p w14:paraId="75917975" w14:textId="77777777" w:rsidR="00DA3ACE" w:rsidRPr="001B6308" w:rsidRDefault="00DA3ACE" w:rsidP="005C2F09">
            <w:pPr>
              <w:spacing w:before="120" w:after="120"/>
            </w:pPr>
            <w:r w:rsidRPr="001B6308">
              <w:t>Event triggered reporting tests with PPO concurrent measurement gap under non-DRX with SSB index reading</w:t>
            </w:r>
          </w:p>
        </w:tc>
      </w:tr>
    </w:tbl>
    <w:p w14:paraId="38496729" w14:textId="3D0D13A5" w:rsidR="00DA3ACE" w:rsidRDefault="00DA3ACE" w:rsidP="00DA3ACE">
      <w:pPr>
        <w:widowControl/>
        <w:spacing w:after="120"/>
        <w:jc w:val="left"/>
        <w:rPr>
          <w:rFonts w:ascii="Times New Roman" w:eastAsia="宋体" w:hAnsi="Times New Roman" w:cs="Times New Roman"/>
          <w:szCs w:val="24"/>
        </w:rPr>
      </w:pPr>
    </w:p>
    <w:p w14:paraId="39B77264" w14:textId="7023CACB" w:rsidR="001A6AAD" w:rsidRDefault="001A6AAD" w:rsidP="001A6AAD">
      <w:pPr>
        <w:pStyle w:val="a7"/>
        <w:numPr>
          <w:ilvl w:val="0"/>
          <w:numId w:val="4"/>
        </w:numPr>
        <w:spacing w:before="240"/>
        <w:ind w:firstLineChars="0"/>
        <w:rPr>
          <w:rFonts w:ascii="Times New Roman" w:eastAsia="宋体" w:hAnsi="Times New Roman" w:cs="Times New Roman"/>
          <w:szCs w:val="24"/>
        </w:rPr>
      </w:pPr>
      <w:r w:rsidRPr="001A6AAD">
        <w:rPr>
          <w:rFonts w:ascii="Times New Roman" w:eastAsia="宋体" w:hAnsi="Times New Roman" w:cs="Times New Roman"/>
          <w:szCs w:val="24"/>
        </w:rPr>
        <w:t>Issue 6-4: TC list for inter-frequency measurement delay</w:t>
      </w:r>
    </w:p>
    <w:p w14:paraId="01C4ECB7" w14:textId="77777777" w:rsidR="001A6AAD" w:rsidRPr="00391BE7" w:rsidRDefault="001A6AAD" w:rsidP="001A6AAD">
      <w:pPr>
        <w:pStyle w:val="a7"/>
        <w:widowControl/>
        <w:numPr>
          <w:ilvl w:val="1"/>
          <w:numId w:val="4"/>
        </w:numPr>
        <w:spacing w:after="120"/>
        <w:ind w:firstLineChars="0"/>
        <w:jc w:val="left"/>
        <w:rPr>
          <w:rFonts w:ascii="Times New Roman" w:eastAsia="宋体" w:hAnsi="Times New Roman" w:cs="Times New Roman"/>
          <w:sz w:val="20"/>
          <w:szCs w:val="20"/>
        </w:rPr>
      </w:pPr>
      <w:r w:rsidRPr="00391BE7">
        <w:rPr>
          <w:rFonts w:ascii="Times New Roman" w:eastAsia="宋体" w:hAnsi="Times New Roman" w:cs="Times New Roman"/>
          <w:sz w:val="20"/>
          <w:szCs w:val="20"/>
        </w:rPr>
        <w:t>Agreement:</w:t>
      </w:r>
    </w:p>
    <w:p w14:paraId="7AB9CF84" w14:textId="5708172E" w:rsidR="001A6AAD" w:rsidRPr="00391BE7" w:rsidRDefault="001A6AAD" w:rsidP="001A6AAD">
      <w:pPr>
        <w:pStyle w:val="a7"/>
        <w:widowControl/>
        <w:numPr>
          <w:ilvl w:val="2"/>
          <w:numId w:val="4"/>
        </w:numPr>
        <w:spacing w:after="120"/>
        <w:ind w:firstLineChars="0"/>
        <w:jc w:val="left"/>
        <w:rPr>
          <w:rFonts w:ascii="Times New Roman" w:eastAsia="宋体" w:hAnsi="Times New Roman" w:cs="Times New Roman"/>
          <w:sz w:val="20"/>
          <w:szCs w:val="20"/>
        </w:rPr>
      </w:pPr>
      <w:r w:rsidRPr="00391BE7">
        <w:rPr>
          <w:rFonts w:ascii="Times New Roman" w:eastAsia="宋体" w:hAnsi="Times New Roman" w:cs="Times New Roman"/>
          <w:sz w:val="20"/>
          <w:szCs w:val="20"/>
        </w:rPr>
        <w:t>Update the TC list for inter-frequency measurement delay as follows</w:t>
      </w:r>
    </w:p>
    <w:tbl>
      <w:tblPr>
        <w:tblStyle w:val="af0"/>
        <w:tblW w:w="6613" w:type="dxa"/>
        <w:jc w:val="center"/>
        <w:tblLook w:val="04A0" w:firstRow="1" w:lastRow="0" w:firstColumn="1" w:lastColumn="0" w:noHBand="0" w:noVBand="1"/>
      </w:tblPr>
      <w:tblGrid>
        <w:gridCol w:w="831"/>
        <w:gridCol w:w="5782"/>
      </w:tblGrid>
      <w:tr w:rsidR="001A6AAD" w:rsidRPr="00391BE7" w14:paraId="5DB59B71" w14:textId="77777777" w:rsidTr="005C2F09">
        <w:trPr>
          <w:jc w:val="center"/>
        </w:trPr>
        <w:tc>
          <w:tcPr>
            <w:tcW w:w="831" w:type="dxa"/>
          </w:tcPr>
          <w:p w14:paraId="4286982D" w14:textId="77777777" w:rsidR="001A6AAD" w:rsidRPr="00391BE7" w:rsidRDefault="001A6AAD" w:rsidP="005C2F09">
            <w:pPr>
              <w:spacing w:before="120" w:after="120"/>
              <w:jc w:val="center"/>
              <w:rPr>
                <w:rFonts w:eastAsiaTheme="minorEastAsia"/>
              </w:rPr>
            </w:pPr>
            <w:r w:rsidRPr="00391BE7">
              <w:rPr>
                <w:rFonts w:eastAsiaTheme="minorEastAsia"/>
              </w:rPr>
              <w:t>11-1</w:t>
            </w:r>
          </w:p>
        </w:tc>
        <w:tc>
          <w:tcPr>
            <w:tcW w:w="5782" w:type="dxa"/>
          </w:tcPr>
          <w:p w14:paraId="4088DDE6" w14:textId="77777777" w:rsidR="001A6AAD" w:rsidRPr="00391BE7" w:rsidRDefault="001A6AAD" w:rsidP="005C2F09">
            <w:pPr>
              <w:spacing w:before="120" w:after="120"/>
            </w:pPr>
            <w:r w:rsidRPr="00391BE7">
              <w:t>Event triggered reporting tests without gap under non-DRX</w:t>
            </w:r>
          </w:p>
        </w:tc>
      </w:tr>
      <w:tr w:rsidR="001A6AAD" w:rsidRPr="00391BE7" w14:paraId="36C38A6A" w14:textId="77777777" w:rsidTr="005C2F09">
        <w:trPr>
          <w:jc w:val="center"/>
        </w:trPr>
        <w:tc>
          <w:tcPr>
            <w:tcW w:w="831" w:type="dxa"/>
          </w:tcPr>
          <w:p w14:paraId="1B19248E" w14:textId="77777777" w:rsidR="001A6AAD" w:rsidRPr="00391BE7" w:rsidRDefault="001A6AAD" w:rsidP="005C2F09">
            <w:pPr>
              <w:spacing w:before="120" w:after="120"/>
              <w:jc w:val="center"/>
              <w:rPr>
                <w:rFonts w:eastAsiaTheme="minorEastAsia"/>
              </w:rPr>
            </w:pPr>
            <w:r w:rsidRPr="00391BE7">
              <w:rPr>
                <w:rFonts w:eastAsiaTheme="minorEastAsia"/>
              </w:rPr>
              <w:t>11-2</w:t>
            </w:r>
          </w:p>
        </w:tc>
        <w:tc>
          <w:tcPr>
            <w:tcW w:w="5782" w:type="dxa"/>
          </w:tcPr>
          <w:p w14:paraId="2E9C21A5" w14:textId="77777777" w:rsidR="001A6AAD" w:rsidRPr="00391BE7" w:rsidRDefault="001A6AAD" w:rsidP="005C2F09">
            <w:pPr>
              <w:spacing w:before="120" w:after="120"/>
            </w:pPr>
            <w:r w:rsidRPr="00391BE7">
              <w:t>Event triggered reporting tests without gap under DRX</w:t>
            </w:r>
          </w:p>
        </w:tc>
      </w:tr>
      <w:tr w:rsidR="001A6AAD" w:rsidRPr="00391BE7" w14:paraId="2492DEA6" w14:textId="77777777" w:rsidTr="005C2F09">
        <w:trPr>
          <w:jc w:val="center"/>
        </w:trPr>
        <w:tc>
          <w:tcPr>
            <w:tcW w:w="831" w:type="dxa"/>
          </w:tcPr>
          <w:p w14:paraId="0ED6779E" w14:textId="77777777" w:rsidR="001A6AAD" w:rsidRPr="00391BE7" w:rsidRDefault="001A6AAD" w:rsidP="005C2F09">
            <w:pPr>
              <w:spacing w:before="120" w:after="120"/>
              <w:jc w:val="center"/>
              <w:rPr>
                <w:rFonts w:eastAsiaTheme="minorEastAsia"/>
              </w:rPr>
            </w:pPr>
            <w:r w:rsidRPr="00391BE7">
              <w:rPr>
                <w:rFonts w:eastAsiaTheme="minorEastAsia"/>
              </w:rPr>
              <w:t>11-4</w:t>
            </w:r>
          </w:p>
        </w:tc>
        <w:tc>
          <w:tcPr>
            <w:tcW w:w="5782" w:type="dxa"/>
          </w:tcPr>
          <w:p w14:paraId="54B7A71D" w14:textId="77777777" w:rsidR="001A6AAD" w:rsidRPr="00391BE7" w:rsidRDefault="001A6AAD" w:rsidP="005C2F09">
            <w:pPr>
              <w:spacing w:before="120" w:after="120"/>
            </w:pPr>
            <w:r w:rsidRPr="00391BE7">
              <w:t>Event triggered reporting tests with measurement gap under non-DRX</w:t>
            </w:r>
          </w:p>
        </w:tc>
      </w:tr>
      <w:tr w:rsidR="001A6AAD" w:rsidRPr="00391BE7" w14:paraId="782FE1EB" w14:textId="77777777" w:rsidTr="005C2F09">
        <w:trPr>
          <w:jc w:val="center"/>
        </w:trPr>
        <w:tc>
          <w:tcPr>
            <w:tcW w:w="831" w:type="dxa"/>
          </w:tcPr>
          <w:p w14:paraId="31745B59" w14:textId="77777777" w:rsidR="001A6AAD" w:rsidRPr="00391BE7" w:rsidRDefault="001A6AAD" w:rsidP="005C2F09">
            <w:pPr>
              <w:spacing w:before="120" w:after="120"/>
              <w:jc w:val="center"/>
              <w:rPr>
                <w:rFonts w:eastAsiaTheme="minorEastAsia"/>
              </w:rPr>
            </w:pPr>
            <w:r w:rsidRPr="00391BE7">
              <w:rPr>
                <w:rFonts w:eastAsiaTheme="minorEastAsia" w:hint="eastAsia"/>
              </w:rPr>
              <w:t>1</w:t>
            </w:r>
            <w:r w:rsidRPr="00391BE7">
              <w:rPr>
                <w:rFonts w:eastAsiaTheme="minorEastAsia"/>
              </w:rPr>
              <w:t>1-5</w:t>
            </w:r>
          </w:p>
        </w:tc>
        <w:tc>
          <w:tcPr>
            <w:tcW w:w="5782" w:type="dxa"/>
          </w:tcPr>
          <w:p w14:paraId="57E14564" w14:textId="77777777" w:rsidR="001A6AAD" w:rsidRPr="00391BE7" w:rsidRDefault="001A6AAD" w:rsidP="005C2F09">
            <w:pPr>
              <w:spacing w:before="120" w:after="120"/>
            </w:pPr>
            <w:r w:rsidRPr="00391BE7">
              <w:t>Event triggered reporting tests with measurement gap under DRX</w:t>
            </w:r>
          </w:p>
        </w:tc>
      </w:tr>
      <w:tr w:rsidR="001A6AAD" w:rsidRPr="00391BE7" w14:paraId="4149693F" w14:textId="77777777" w:rsidTr="005C2F09">
        <w:trPr>
          <w:jc w:val="center"/>
        </w:trPr>
        <w:tc>
          <w:tcPr>
            <w:tcW w:w="831" w:type="dxa"/>
          </w:tcPr>
          <w:p w14:paraId="5FFAF758" w14:textId="77777777" w:rsidR="001A6AAD" w:rsidRPr="00391BE7" w:rsidRDefault="001A6AAD" w:rsidP="005C2F09">
            <w:pPr>
              <w:spacing w:before="120" w:after="120"/>
              <w:jc w:val="center"/>
              <w:rPr>
                <w:rFonts w:eastAsiaTheme="minorEastAsia"/>
              </w:rPr>
            </w:pPr>
            <w:r w:rsidRPr="00391BE7">
              <w:rPr>
                <w:rFonts w:eastAsiaTheme="minorEastAsia" w:hint="eastAsia"/>
              </w:rPr>
              <w:t>1</w:t>
            </w:r>
            <w:r w:rsidRPr="00391BE7">
              <w:rPr>
                <w:rFonts w:eastAsiaTheme="minorEastAsia"/>
              </w:rPr>
              <w:t>1-6</w:t>
            </w:r>
          </w:p>
        </w:tc>
        <w:tc>
          <w:tcPr>
            <w:tcW w:w="5782" w:type="dxa"/>
          </w:tcPr>
          <w:p w14:paraId="39EFD84A" w14:textId="77777777" w:rsidR="001A6AAD" w:rsidRPr="00391BE7" w:rsidRDefault="001A6AAD" w:rsidP="005C2F09">
            <w:pPr>
              <w:spacing w:before="120" w:after="120"/>
            </w:pPr>
            <w:r w:rsidRPr="00391BE7">
              <w:t>Event triggered reporting tests with measurement gap under non-DRX with SSB index reading</w:t>
            </w:r>
          </w:p>
        </w:tc>
      </w:tr>
      <w:tr w:rsidR="001A6AAD" w:rsidRPr="00391BE7" w14:paraId="09FE00A3" w14:textId="77777777" w:rsidTr="005C2F09">
        <w:trPr>
          <w:jc w:val="center"/>
        </w:trPr>
        <w:tc>
          <w:tcPr>
            <w:tcW w:w="831" w:type="dxa"/>
          </w:tcPr>
          <w:p w14:paraId="385771F9" w14:textId="77777777" w:rsidR="001A6AAD" w:rsidRPr="00391BE7" w:rsidRDefault="001A6AAD" w:rsidP="005C2F09">
            <w:pPr>
              <w:spacing w:before="120" w:after="120"/>
              <w:jc w:val="center"/>
              <w:rPr>
                <w:rFonts w:eastAsiaTheme="minorEastAsia"/>
                <w:strike/>
              </w:rPr>
            </w:pPr>
            <w:r w:rsidRPr="00391BE7">
              <w:rPr>
                <w:rFonts w:eastAsiaTheme="minorEastAsia" w:hint="eastAsia"/>
              </w:rPr>
              <w:t>1</w:t>
            </w:r>
            <w:r w:rsidRPr="00391BE7">
              <w:rPr>
                <w:rFonts w:eastAsiaTheme="minorEastAsia"/>
              </w:rPr>
              <w:t>1-7</w:t>
            </w:r>
          </w:p>
        </w:tc>
        <w:tc>
          <w:tcPr>
            <w:tcW w:w="5782" w:type="dxa"/>
          </w:tcPr>
          <w:p w14:paraId="0DBC405E" w14:textId="77777777" w:rsidR="001A6AAD" w:rsidRPr="00391BE7" w:rsidRDefault="001A6AAD" w:rsidP="005C2F09">
            <w:pPr>
              <w:spacing w:before="120" w:after="120"/>
              <w:rPr>
                <w:strike/>
              </w:rPr>
            </w:pPr>
            <w:r w:rsidRPr="00391BE7">
              <w:t>Event triggered reporting tests with FNO concurrent gaps under non-DRX</w:t>
            </w:r>
          </w:p>
        </w:tc>
      </w:tr>
      <w:tr w:rsidR="001A6AAD" w:rsidRPr="00391BE7" w14:paraId="5F263689" w14:textId="77777777" w:rsidTr="005C2F09">
        <w:trPr>
          <w:jc w:val="center"/>
        </w:trPr>
        <w:tc>
          <w:tcPr>
            <w:tcW w:w="831" w:type="dxa"/>
          </w:tcPr>
          <w:p w14:paraId="673775E9" w14:textId="77777777" w:rsidR="001A6AAD" w:rsidRPr="00391BE7" w:rsidRDefault="001A6AAD" w:rsidP="005C2F09">
            <w:pPr>
              <w:spacing w:before="120" w:after="120"/>
              <w:jc w:val="center"/>
              <w:rPr>
                <w:rFonts w:eastAsiaTheme="minorEastAsia"/>
                <w:strike/>
              </w:rPr>
            </w:pPr>
            <w:r w:rsidRPr="00391BE7">
              <w:rPr>
                <w:rFonts w:eastAsiaTheme="minorEastAsia" w:hint="eastAsia"/>
              </w:rPr>
              <w:t>1</w:t>
            </w:r>
            <w:r w:rsidRPr="00391BE7">
              <w:rPr>
                <w:rFonts w:eastAsiaTheme="minorEastAsia"/>
              </w:rPr>
              <w:t>1-9</w:t>
            </w:r>
          </w:p>
        </w:tc>
        <w:tc>
          <w:tcPr>
            <w:tcW w:w="5782" w:type="dxa"/>
          </w:tcPr>
          <w:p w14:paraId="55B36B3F" w14:textId="77777777" w:rsidR="001A6AAD" w:rsidRPr="00391BE7" w:rsidRDefault="001A6AAD" w:rsidP="005C2F09">
            <w:pPr>
              <w:spacing w:before="120" w:after="120"/>
              <w:rPr>
                <w:strike/>
              </w:rPr>
            </w:pPr>
            <w:r w:rsidRPr="00391BE7">
              <w:t>Event triggered reporting tests with PPO concurrent gaps under non-DRX</w:t>
            </w:r>
          </w:p>
        </w:tc>
      </w:tr>
    </w:tbl>
    <w:p w14:paraId="0FF7277B" w14:textId="58072020" w:rsidR="002875C6" w:rsidRPr="002875C6" w:rsidRDefault="002875C6" w:rsidP="000C7EBC">
      <w:pPr>
        <w:widowControl/>
        <w:overflowPunct w:val="0"/>
        <w:autoSpaceDE w:val="0"/>
        <w:autoSpaceDN w:val="0"/>
        <w:adjustRightInd w:val="0"/>
        <w:spacing w:after="120"/>
        <w:jc w:val="left"/>
        <w:textAlignment w:val="baseline"/>
        <w:rPr>
          <w:rFonts w:ascii="Times New Roman" w:eastAsia="宋体" w:hAnsi="Times New Roman" w:cs="Times New Roman"/>
          <w:szCs w:val="24"/>
        </w:rPr>
      </w:pP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Reference</w:t>
      </w:r>
    </w:p>
    <w:p w14:paraId="6C033F3F" w14:textId="2F7CA61D"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221</w:t>
      </w:r>
      <w:r w:rsidR="001B6308">
        <w:rPr>
          <w:rFonts w:ascii="Times New Roman" w:hAnsi="Times New Roman" w:cs="Times New Roman"/>
          <w:lang w:val="en-GB"/>
        </w:rPr>
        <w:t>7135</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w:t>
      </w:r>
      <w:r w:rsidR="007076C8" w:rsidRPr="00B960F3">
        <w:rPr>
          <w:rFonts w:ascii="Times New Roman" w:hAnsi="Times New Roman" w:cs="Times New Roman"/>
          <w:lang w:val="en-GB"/>
        </w:rPr>
        <w:t>10</w:t>
      </w:r>
      <w:r w:rsidR="002875C6">
        <w:rPr>
          <w:rFonts w:ascii="Times New Roman" w:hAnsi="Times New Roman" w:cs="Times New Roman"/>
          <w:lang w:val="en-GB"/>
        </w:rPr>
        <w:t>4</w:t>
      </w:r>
      <w:r w:rsidR="001948C7">
        <w:rPr>
          <w:rFonts w:ascii="Times New Roman" w:hAnsi="Times New Roman" w:cs="Times New Roman"/>
          <w:lang w:val="en-GB"/>
        </w:rPr>
        <w:t>-</w:t>
      </w:r>
      <w:r w:rsidR="00FA37C6">
        <w:rPr>
          <w:rFonts w:ascii="Times New Roman" w:hAnsi="Times New Roman" w:cs="Times New Roman"/>
          <w:lang w:val="en-GB"/>
        </w:rPr>
        <w:t>bis-</w:t>
      </w:r>
      <w:r w:rsidR="001948C7">
        <w:rPr>
          <w:rFonts w:ascii="Times New Roman" w:hAnsi="Times New Roman" w:cs="Times New Roman"/>
          <w:lang w:val="en-GB"/>
        </w:rPr>
        <w:t>e][</w:t>
      </w:r>
      <w:r w:rsidR="002875C6">
        <w:rPr>
          <w:rFonts w:ascii="Times New Roman" w:hAnsi="Times New Roman" w:cs="Times New Roman"/>
          <w:lang w:val="en-GB"/>
        </w:rPr>
        <w:t>2</w:t>
      </w:r>
      <w:r w:rsidR="00FA37C6">
        <w:rPr>
          <w:rFonts w:ascii="Times New Roman" w:hAnsi="Times New Roman" w:cs="Times New Roman"/>
          <w:lang w:val="en-GB"/>
        </w:rPr>
        <w:t>02</w:t>
      </w:r>
      <w:r w:rsidR="00B960F3" w:rsidRPr="00B960F3">
        <w:rPr>
          <w:rFonts w:ascii="Times New Roman" w:hAnsi="Times New Roman" w:cs="Times New Roman"/>
          <w:lang w:val="en-GB"/>
        </w:rPr>
        <w:t>] NR_NTN_solutions_RRM_2</w:t>
      </w:r>
    </w:p>
    <w:p w14:paraId="539E36A4" w14:textId="2713005C" w:rsidR="00595B3C" w:rsidRPr="001B6308" w:rsidRDefault="00595B3C"/>
    <w:sectPr w:rsidR="00595B3C" w:rsidRPr="001B6308" w:rsidSect="003817E9">
      <w:pgSz w:w="11906" w:h="16838"/>
      <w:pgMar w:top="1440" w:right="1274"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E6CD" w16cex:dateUtc="2021-11-09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724ED" w16cid:durableId="2534E6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8D3BE" w14:textId="77777777" w:rsidR="009A1B4E" w:rsidRDefault="009A1B4E" w:rsidP="00595B3C">
      <w:r>
        <w:separator/>
      </w:r>
    </w:p>
  </w:endnote>
  <w:endnote w:type="continuationSeparator" w:id="0">
    <w:p w14:paraId="1F6E23AB" w14:textId="77777777" w:rsidR="009A1B4E" w:rsidRDefault="009A1B4E"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9B587" w14:textId="77777777" w:rsidR="009A1B4E" w:rsidRDefault="009A1B4E" w:rsidP="00595B3C">
      <w:r>
        <w:separator/>
      </w:r>
    </w:p>
  </w:footnote>
  <w:footnote w:type="continuationSeparator" w:id="0">
    <w:p w14:paraId="39005423" w14:textId="77777777" w:rsidR="009A1B4E" w:rsidRDefault="009A1B4E"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2pt;height:74.9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051C"/>
    <w:multiLevelType w:val="hybridMultilevel"/>
    <w:tmpl w:val="41C0CF4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7E2D"/>
    <w:multiLevelType w:val="hybridMultilevel"/>
    <w:tmpl w:val="8E8AAC98"/>
    <w:lvl w:ilvl="0" w:tplc="041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20"/>
  </w:num>
  <w:num w:numId="3">
    <w:abstractNumId w:val="0"/>
  </w:num>
  <w:num w:numId="4">
    <w:abstractNumId w:val="16"/>
  </w:num>
  <w:num w:numId="5">
    <w:abstractNumId w:val="23"/>
  </w:num>
  <w:num w:numId="6">
    <w:abstractNumId w:val="6"/>
  </w:num>
  <w:num w:numId="7">
    <w:abstractNumId w:val="18"/>
  </w:num>
  <w:num w:numId="8">
    <w:abstractNumId w:val="26"/>
  </w:num>
  <w:num w:numId="9">
    <w:abstractNumId w:val="1"/>
  </w:num>
  <w:num w:numId="10">
    <w:abstractNumId w:val="23"/>
  </w:num>
  <w:num w:numId="11">
    <w:abstractNumId w:val="23"/>
  </w:num>
  <w:num w:numId="12">
    <w:abstractNumId w:val="25"/>
  </w:num>
  <w:num w:numId="13">
    <w:abstractNumId w:val="12"/>
  </w:num>
  <w:num w:numId="14">
    <w:abstractNumId w:val="24"/>
  </w:num>
  <w:num w:numId="15">
    <w:abstractNumId w:val="10"/>
  </w:num>
  <w:num w:numId="16">
    <w:abstractNumId w:val="19"/>
  </w:num>
  <w:num w:numId="17">
    <w:abstractNumId w:val="23"/>
  </w:num>
  <w:num w:numId="18">
    <w:abstractNumId w:val="8"/>
  </w:num>
  <w:num w:numId="19">
    <w:abstractNumId w:val="5"/>
  </w:num>
  <w:num w:numId="20">
    <w:abstractNumId w:val="17"/>
  </w:num>
  <w:num w:numId="21">
    <w:abstractNumId w:val="21"/>
  </w:num>
  <w:num w:numId="22">
    <w:abstractNumId w:val="14"/>
  </w:num>
  <w:num w:numId="23">
    <w:abstractNumId w:val="18"/>
  </w:num>
  <w:num w:numId="24">
    <w:abstractNumId w:val="11"/>
  </w:num>
  <w:num w:numId="25">
    <w:abstractNumId w:val="3"/>
  </w:num>
  <w:num w:numId="26">
    <w:abstractNumId w:val="4"/>
  </w:num>
  <w:num w:numId="27">
    <w:abstractNumId w:val="13"/>
  </w:num>
  <w:num w:numId="28">
    <w:abstractNumId w:val="23"/>
  </w:num>
  <w:num w:numId="29">
    <w:abstractNumId w:val="23"/>
  </w:num>
  <w:num w:numId="30">
    <w:abstractNumId w:val="23"/>
  </w:num>
  <w:num w:numId="31">
    <w:abstractNumId w:val="23"/>
  </w:num>
  <w:num w:numId="32">
    <w:abstractNumId w:val="15"/>
  </w:num>
  <w:num w:numId="33">
    <w:abstractNumId w:val="23"/>
  </w:num>
  <w:num w:numId="34">
    <w:abstractNumId w:val="22"/>
  </w:num>
  <w:num w:numId="35">
    <w:abstractNumId w:val="23"/>
  </w:num>
  <w:num w:numId="36">
    <w:abstractNumId w:val="2"/>
  </w:num>
  <w:num w:numId="37">
    <w:abstractNumId w:val="7"/>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5DA4"/>
    <w:rsid w:val="00060C84"/>
    <w:rsid w:val="00067140"/>
    <w:rsid w:val="00084D6D"/>
    <w:rsid w:val="00096B87"/>
    <w:rsid w:val="000A7DD1"/>
    <w:rsid w:val="000C7EBC"/>
    <w:rsid w:val="000E6BEE"/>
    <w:rsid w:val="000F2263"/>
    <w:rsid w:val="00101B99"/>
    <w:rsid w:val="0011762F"/>
    <w:rsid w:val="00120CBA"/>
    <w:rsid w:val="00126D6A"/>
    <w:rsid w:val="00127D3F"/>
    <w:rsid w:val="00141D75"/>
    <w:rsid w:val="00143639"/>
    <w:rsid w:val="00153664"/>
    <w:rsid w:val="00156BFB"/>
    <w:rsid w:val="00180165"/>
    <w:rsid w:val="00184A7D"/>
    <w:rsid w:val="001916C2"/>
    <w:rsid w:val="001948C7"/>
    <w:rsid w:val="00195545"/>
    <w:rsid w:val="001972A6"/>
    <w:rsid w:val="001A5F33"/>
    <w:rsid w:val="001A6AAD"/>
    <w:rsid w:val="001A7D03"/>
    <w:rsid w:val="001B6308"/>
    <w:rsid w:val="001E3360"/>
    <w:rsid w:val="001F7596"/>
    <w:rsid w:val="00200329"/>
    <w:rsid w:val="0025743A"/>
    <w:rsid w:val="0028036D"/>
    <w:rsid w:val="002875C6"/>
    <w:rsid w:val="00294A81"/>
    <w:rsid w:val="002B322B"/>
    <w:rsid w:val="002B39C2"/>
    <w:rsid w:val="002C554C"/>
    <w:rsid w:val="002D004B"/>
    <w:rsid w:val="002D0942"/>
    <w:rsid w:val="002E3EE3"/>
    <w:rsid w:val="003005D1"/>
    <w:rsid w:val="00312D2F"/>
    <w:rsid w:val="0031624E"/>
    <w:rsid w:val="003817E9"/>
    <w:rsid w:val="00381B6A"/>
    <w:rsid w:val="00391BE7"/>
    <w:rsid w:val="003A68B8"/>
    <w:rsid w:val="003B1C19"/>
    <w:rsid w:val="003C0C7C"/>
    <w:rsid w:val="003C4BA6"/>
    <w:rsid w:val="003C5883"/>
    <w:rsid w:val="003D2FB3"/>
    <w:rsid w:val="003E1C12"/>
    <w:rsid w:val="003F42E9"/>
    <w:rsid w:val="003F79C9"/>
    <w:rsid w:val="00400D6C"/>
    <w:rsid w:val="00407D3E"/>
    <w:rsid w:val="004166D5"/>
    <w:rsid w:val="00425881"/>
    <w:rsid w:val="00433698"/>
    <w:rsid w:val="004478D8"/>
    <w:rsid w:val="00462155"/>
    <w:rsid w:val="004728AC"/>
    <w:rsid w:val="0047321B"/>
    <w:rsid w:val="00487408"/>
    <w:rsid w:val="00495F51"/>
    <w:rsid w:val="00496C31"/>
    <w:rsid w:val="004A6E26"/>
    <w:rsid w:val="004C5E06"/>
    <w:rsid w:val="004F1D76"/>
    <w:rsid w:val="004F5661"/>
    <w:rsid w:val="004F7852"/>
    <w:rsid w:val="005004F5"/>
    <w:rsid w:val="00512AB9"/>
    <w:rsid w:val="00530C55"/>
    <w:rsid w:val="00544716"/>
    <w:rsid w:val="00552DF5"/>
    <w:rsid w:val="00554B30"/>
    <w:rsid w:val="0055772B"/>
    <w:rsid w:val="005727F3"/>
    <w:rsid w:val="005777D7"/>
    <w:rsid w:val="005803B2"/>
    <w:rsid w:val="00582012"/>
    <w:rsid w:val="0058655E"/>
    <w:rsid w:val="0059241E"/>
    <w:rsid w:val="00595B3C"/>
    <w:rsid w:val="005B196A"/>
    <w:rsid w:val="005B296C"/>
    <w:rsid w:val="005B5E44"/>
    <w:rsid w:val="005B6266"/>
    <w:rsid w:val="005D0C96"/>
    <w:rsid w:val="005D0E8C"/>
    <w:rsid w:val="005D3DF0"/>
    <w:rsid w:val="005E68D5"/>
    <w:rsid w:val="005F4693"/>
    <w:rsid w:val="00605B01"/>
    <w:rsid w:val="00610351"/>
    <w:rsid w:val="00624E8A"/>
    <w:rsid w:val="0062589A"/>
    <w:rsid w:val="0064111B"/>
    <w:rsid w:val="00641B15"/>
    <w:rsid w:val="00645EB4"/>
    <w:rsid w:val="00651256"/>
    <w:rsid w:val="00662410"/>
    <w:rsid w:val="006800C7"/>
    <w:rsid w:val="0068741F"/>
    <w:rsid w:val="00690053"/>
    <w:rsid w:val="006A4D96"/>
    <w:rsid w:val="006B13FA"/>
    <w:rsid w:val="006E3DA3"/>
    <w:rsid w:val="006F339A"/>
    <w:rsid w:val="006F45DB"/>
    <w:rsid w:val="00704385"/>
    <w:rsid w:val="007076C8"/>
    <w:rsid w:val="00725ED4"/>
    <w:rsid w:val="00732CDC"/>
    <w:rsid w:val="007335B4"/>
    <w:rsid w:val="00735D88"/>
    <w:rsid w:val="00740749"/>
    <w:rsid w:val="007705E6"/>
    <w:rsid w:val="00770F9D"/>
    <w:rsid w:val="007717CC"/>
    <w:rsid w:val="00773C6B"/>
    <w:rsid w:val="00777A1D"/>
    <w:rsid w:val="00791326"/>
    <w:rsid w:val="007A213A"/>
    <w:rsid w:val="007C0A23"/>
    <w:rsid w:val="007C38F0"/>
    <w:rsid w:val="007C6F15"/>
    <w:rsid w:val="007E2BDC"/>
    <w:rsid w:val="007E566C"/>
    <w:rsid w:val="00800AC1"/>
    <w:rsid w:val="008107A3"/>
    <w:rsid w:val="00814D00"/>
    <w:rsid w:val="00815556"/>
    <w:rsid w:val="00820C42"/>
    <w:rsid w:val="0084399E"/>
    <w:rsid w:val="00843AD9"/>
    <w:rsid w:val="008610A7"/>
    <w:rsid w:val="0088136D"/>
    <w:rsid w:val="00883FA9"/>
    <w:rsid w:val="008850BB"/>
    <w:rsid w:val="008924D0"/>
    <w:rsid w:val="00896788"/>
    <w:rsid w:val="008A47B2"/>
    <w:rsid w:val="008A4D16"/>
    <w:rsid w:val="008A67E1"/>
    <w:rsid w:val="008C3BC3"/>
    <w:rsid w:val="008D0486"/>
    <w:rsid w:val="008E7873"/>
    <w:rsid w:val="008F6E96"/>
    <w:rsid w:val="00921C40"/>
    <w:rsid w:val="00932444"/>
    <w:rsid w:val="00932BD3"/>
    <w:rsid w:val="00937AF9"/>
    <w:rsid w:val="00945859"/>
    <w:rsid w:val="009502D0"/>
    <w:rsid w:val="00967890"/>
    <w:rsid w:val="00973BF9"/>
    <w:rsid w:val="00975DD3"/>
    <w:rsid w:val="0098185C"/>
    <w:rsid w:val="009A1B4E"/>
    <w:rsid w:val="009A2999"/>
    <w:rsid w:val="009A2B2A"/>
    <w:rsid w:val="009A3025"/>
    <w:rsid w:val="009C3F6A"/>
    <w:rsid w:val="009D6F7E"/>
    <w:rsid w:val="009F64AD"/>
    <w:rsid w:val="00A00381"/>
    <w:rsid w:val="00A03054"/>
    <w:rsid w:val="00A05634"/>
    <w:rsid w:val="00A0795B"/>
    <w:rsid w:val="00A07E19"/>
    <w:rsid w:val="00A37A4B"/>
    <w:rsid w:val="00A43D61"/>
    <w:rsid w:val="00A50D8B"/>
    <w:rsid w:val="00A56472"/>
    <w:rsid w:val="00A63B4F"/>
    <w:rsid w:val="00A75C1F"/>
    <w:rsid w:val="00A84B53"/>
    <w:rsid w:val="00A86BF9"/>
    <w:rsid w:val="00A91957"/>
    <w:rsid w:val="00A9647E"/>
    <w:rsid w:val="00AC494D"/>
    <w:rsid w:val="00AC68E8"/>
    <w:rsid w:val="00AD1681"/>
    <w:rsid w:val="00AD2B84"/>
    <w:rsid w:val="00AD5DAC"/>
    <w:rsid w:val="00AE0259"/>
    <w:rsid w:val="00AE2FBA"/>
    <w:rsid w:val="00B3121A"/>
    <w:rsid w:val="00B33C01"/>
    <w:rsid w:val="00B43D85"/>
    <w:rsid w:val="00B44A7A"/>
    <w:rsid w:val="00B45983"/>
    <w:rsid w:val="00B52F0B"/>
    <w:rsid w:val="00B67CE0"/>
    <w:rsid w:val="00B86B18"/>
    <w:rsid w:val="00B90AF7"/>
    <w:rsid w:val="00B960F3"/>
    <w:rsid w:val="00BA21E1"/>
    <w:rsid w:val="00BB01A2"/>
    <w:rsid w:val="00BE0050"/>
    <w:rsid w:val="00BE33CD"/>
    <w:rsid w:val="00BF1510"/>
    <w:rsid w:val="00C03ADD"/>
    <w:rsid w:val="00C05953"/>
    <w:rsid w:val="00C32351"/>
    <w:rsid w:val="00C44BC0"/>
    <w:rsid w:val="00C46162"/>
    <w:rsid w:val="00C533CA"/>
    <w:rsid w:val="00C60F7D"/>
    <w:rsid w:val="00C63559"/>
    <w:rsid w:val="00C65883"/>
    <w:rsid w:val="00C7051F"/>
    <w:rsid w:val="00CA7EF9"/>
    <w:rsid w:val="00CB27CD"/>
    <w:rsid w:val="00CB3787"/>
    <w:rsid w:val="00CC6CD2"/>
    <w:rsid w:val="00CD73CB"/>
    <w:rsid w:val="00CF215C"/>
    <w:rsid w:val="00D24EC7"/>
    <w:rsid w:val="00D6275C"/>
    <w:rsid w:val="00D77DD3"/>
    <w:rsid w:val="00D81D16"/>
    <w:rsid w:val="00D83BE9"/>
    <w:rsid w:val="00D92F56"/>
    <w:rsid w:val="00DA3ACE"/>
    <w:rsid w:val="00DA4044"/>
    <w:rsid w:val="00DB000E"/>
    <w:rsid w:val="00DB03A4"/>
    <w:rsid w:val="00DC7775"/>
    <w:rsid w:val="00DD7B98"/>
    <w:rsid w:val="00DF00A8"/>
    <w:rsid w:val="00E10316"/>
    <w:rsid w:val="00E13365"/>
    <w:rsid w:val="00E174DF"/>
    <w:rsid w:val="00E34438"/>
    <w:rsid w:val="00E35AE8"/>
    <w:rsid w:val="00E43165"/>
    <w:rsid w:val="00E476FC"/>
    <w:rsid w:val="00E500EB"/>
    <w:rsid w:val="00E87595"/>
    <w:rsid w:val="00EA06CC"/>
    <w:rsid w:val="00EA66C6"/>
    <w:rsid w:val="00EB5A40"/>
    <w:rsid w:val="00EB66A8"/>
    <w:rsid w:val="00EE1759"/>
    <w:rsid w:val="00EF4A5D"/>
    <w:rsid w:val="00EF7FBE"/>
    <w:rsid w:val="00F07F30"/>
    <w:rsid w:val="00F17961"/>
    <w:rsid w:val="00F210A0"/>
    <w:rsid w:val="00F21FFA"/>
    <w:rsid w:val="00F35CAC"/>
    <w:rsid w:val="00F36CBB"/>
    <w:rsid w:val="00F42C38"/>
    <w:rsid w:val="00F559BC"/>
    <w:rsid w:val="00F6089F"/>
    <w:rsid w:val="00F62229"/>
    <w:rsid w:val="00F640D6"/>
    <w:rsid w:val="00F66472"/>
    <w:rsid w:val="00F71FDB"/>
    <w:rsid w:val="00F73D94"/>
    <w:rsid w:val="00F82901"/>
    <w:rsid w:val="00F83A4A"/>
    <w:rsid w:val="00F91DB9"/>
    <w:rsid w:val="00FA37C6"/>
    <w:rsid w:val="00FB0B1A"/>
    <w:rsid w:val="00FB2AF7"/>
    <w:rsid w:val="00FB427B"/>
    <w:rsid w:val="00FD4C6F"/>
    <w:rsid w:val="00FE0665"/>
    <w:rsid w:val="00FE1BE4"/>
    <w:rsid w:val="00FF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E8A"/>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6355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semiHidden/>
    <w:unhideWhenUsed/>
    <w:rsid w:val="00DB000E"/>
    <w:rPr>
      <w:sz w:val="20"/>
      <w:szCs w:val="20"/>
    </w:rPr>
  </w:style>
  <w:style w:type="character" w:customStyle="1" w:styleId="ab">
    <w:name w:val="批注文字 字符"/>
    <w:basedOn w:val="a0"/>
    <w:link w:val="aa"/>
    <w:uiPriority w:val="99"/>
    <w:semiHidden/>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character" w:customStyle="1" w:styleId="40">
    <w:name w:val="标题 4 字符"/>
    <w:basedOn w:val="a0"/>
    <w:link w:val="4"/>
    <w:uiPriority w:val="9"/>
    <w:semiHidden/>
    <w:rsid w:val="00C63559"/>
    <w:rPr>
      <w:rFonts w:asciiTheme="majorHAnsi" w:eastAsiaTheme="majorEastAsia" w:hAnsiTheme="majorHAnsi" w:cstheme="majorBidi"/>
      <w:b/>
      <w:bCs/>
      <w:sz w:val="28"/>
      <w:szCs w:val="28"/>
    </w:rPr>
  </w:style>
  <w:style w:type="paragraph" w:styleId="af2">
    <w:name w:val="caption"/>
    <w:basedOn w:val="a"/>
    <w:next w:val="a"/>
    <w:uiPriority w:val="35"/>
    <w:unhideWhenUsed/>
    <w:qFormat/>
    <w:rsid w:val="002875C6"/>
    <w:rPr>
      <w:rFonts w:asciiTheme="majorHAnsi" w:eastAsia="黑体" w:hAnsiTheme="majorHAnsi" w:cstheme="majorBidi"/>
      <w:sz w:val="20"/>
      <w:szCs w:val="20"/>
    </w:rPr>
  </w:style>
  <w:style w:type="character" w:customStyle="1" w:styleId="ZGSM">
    <w:name w:val="ZGSM"/>
    <w:rsid w:val="00B67CE0"/>
  </w:style>
  <w:style w:type="character" w:customStyle="1" w:styleId="TALChar">
    <w:name w:val="TAL Char"/>
    <w:basedOn w:val="a0"/>
    <w:link w:val="TAL"/>
    <w:locked/>
    <w:rsid w:val="00391BE7"/>
    <w:rPr>
      <w:rFonts w:ascii="Arial" w:hAnsi="Arial" w:cs="Arial"/>
      <w:lang w:eastAsia="en-US"/>
    </w:rPr>
  </w:style>
  <w:style w:type="paragraph" w:customStyle="1" w:styleId="TAL">
    <w:name w:val="TAL"/>
    <w:basedOn w:val="a"/>
    <w:link w:val="TALChar"/>
    <w:rsid w:val="00391BE7"/>
    <w:pPr>
      <w:keepNext/>
      <w:widowControl/>
      <w:jc w:val="left"/>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660845190">
      <w:bodyDiv w:val="1"/>
      <w:marLeft w:val="0"/>
      <w:marRight w:val="0"/>
      <w:marTop w:val="0"/>
      <w:marBottom w:val="0"/>
      <w:divBdr>
        <w:top w:val="none" w:sz="0" w:space="0" w:color="auto"/>
        <w:left w:val="none" w:sz="0" w:space="0" w:color="auto"/>
        <w:bottom w:val="none" w:sz="0" w:space="0" w:color="auto"/>
        <w:right w:val="none" w:sz="0" w:space="0" w:color="auto"/>
      </w:divBdr>
    </w:div>
    <w:div w:id="1699307319">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8E267.BCF41010"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66DD907-9189-4DE6-9E6E-46ECFC06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8</Pages>
  <Words>1608</Words>
  <Characters>9170</Characters>
  <Application>Microsoft Office Word</Application>
  <DocSecurity>0</DocSecurity>
  <Lines>76</Lines>
  <Paragraphs>21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50</cp:revision>
  <dcterms:created xsi:type="dcterms:W3CDTF">2022-02-25T02:07:00Z</dcterms:created>
  <dcterms:modified xsi:type="dcterms:W3CDTF">2022-10-18T15:37:00Z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ies>
</file>